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880" w:rsidRPr="003973CA" w:rsidRDefault="00056880" w:rsidP="00056880">
      <w:pPr>
        <w:pStyle w:val="Nadpis2"/>
        <w:numPr>
          <w:ilvl w:val="0"/>
          <w:numId w:val="0"/>
        </w:numPr>
        <w:pBdr>
          <w:bottom w:val="single" w:sz="6" w:space="1" w:color="auto"/>
        </w:pBdr>
        <w:spacing w:before="0" w:after="120" w:line="240" w:lineRule="auto"/>
        <w:jc w:val="center"/>
        <w:rPr>
          <w:rFonts w:ascii="Arial" w:hAnsi="Arial" w:cs="Arial"/>
          <w:color w:val="0070C0"/>
          <w:sz w:val="28"/>
          <w:szCs w:val="28"/>
        </w:rPr>
      </w:pPr>
      <w:r w:rsidRPr="003973CA">
        <w:rPr>
          <w:rFonts w:ascii="Arial" w:hAnsi="Arial" w:cs="Arial"/>
          <w:color w:val="0070C0"/>
          <w:sz w:val="28"/>
          <w:szCs w:val="28"/>
        </w:rPr>
        <w:t>Hodnocení výsledků programu Bezpečnostní výzkum</w:t>
      </w:r>
    </w:p>
    <w:p w:rsidR="004873C9" w:rsidRPr="003973CA" w:rsidRDefault="00056880" w:rsidP="00056880">
      <w:pPr>
        <w:pStyle w:val="Nadpis2"/>
        <w:numPr>
          <w:ilvl w:val="0"/>
          <w:numId w:val="0"/>
        </w:numPr>
        <w:pBdr>
          <w:bottom w:val="single" w:sz="6" w:space="1" w:color="auto"/>
        </w:pBdr>
        <w:spacing w:before="0" w:after="120" w:line="240" w:lineRule="auto"/>
        <w:jc w:val="center"/>
        <w:rPr>
          <w:rFonts w:ascii="Arial" w:hAnsi="Arial" w:cs="Arial"/>
          <w:color w:val="0070C0"/>
          <w:sz w:val="28"/>
          <w:szCs w:val="28"/>
        </w:rPr>
      </w:pPr>
      <w:r w:rsidRPr="003973CA">
        <w:rPr>
          <w:rFonts w:ascii="Arial" w:hAnsi="Arial" w:cs="Arial"/>
          <w:color w:val="0070C0"/>
          <w:sz w:val="28"/>
          <w:szCs w:val="28"/>
        </w:rPr>
        <w:t>pro potřeby státu</w:t>
      </w:r>
      <w:r w:rsidR="00BD411F">
        <w:rPr>
          <w:rFonts w:ascii="Arial" w:hAnsi="Arial" w:cs="Arial"/>
          <w:color w:val="0070C0"/>
          <w:sz w:val="28"/>
          <w:szCs w:val="28"/>
        </w:rPr>
        <w:t xml:space="preserve"> 2010 - 2015</w:t>
      </w:r>
    </w:p>
    <w:p w:rsidR="004873C9" w:rsidRPr="003973CA" w:rsidRDefault="004873C9" w:rsidP="00B959AC">
      <w:pPr>
        <w:pStyle w:val="Nadpis3"/>
        <w:numPr>
          <w:ilvl w:val="2"/>
          <w:numId w:val="3"/>
        </w:numPr>
        <w:rPr>
          <w:rFonts w:cs="Arial"/>
          <w:color w:val="0070C0"/>
        </w:rPr>
      </w:pPr>
      <w:r w:rsidRPr="003973CA">
        <w:rPr>
          <w:rFonts w:cs="Arial"/>
          <w:color w:val="0070C0"/>
        </w:rPr>
        <w:t>Úvod</w:t>
      </w:r>
    </w:p>
    <w:p w:rsidR="00065F2A" w:rsidRPr="00305F98" w:rsidRDefault="00056880" w:rsidP="003973CA">
      <w:pPr>
        <w:spacing w:after="240" w:line="240" w:lineRule="auto"/>
        <w:jc w:val="both"/>
        <w:rPr>
          <w:rFonts w:ascii="Arial" w:hAnsi="Arial" w:cs="Arial"/>
          <w:sz w:val="24"/>
          <w:szCs w:val="24"/>
        </w:rPr>
      </w:pPr>
      <w:r w:rsidRPr="00305F98">
        <w:rPr>
          <w:rFonts w:ascii="Arial" w:hAnsi="Arial" w:cs="Arial"/>
          <w:sz w:val="24"/>
          <w:szCs w:val="24"/>
        </w:rPr>
        <w:t>H</w:t>
      </w:r>
      <w:r w:rsidR="004873C9" w:rsidRPr="00305F98">
        <w:rPr>
          <w:rFonts w:ascii="Arial" w:hAnsi="Arial" w:cs="Arial"/>
          <w:sz w:val="24"/>
          <w:szCs w:val="24"/>
        </w:rPr>
        <w:t>odnocení výsledků ukončených programů</w:t>
      </w:r>
      <w:r w:rsidR="008B348F" w:rsidRPr="00305F98">
        <w:rPr>
          <w:rFonts w:ascii="Arial" w:hAnsi="Arial" w:cs="Arial"/>
          <w:sz w:val="24"/>
          <w:szCs w:val="24"/>
        </w:rPr>
        <w:t xml:space="preserve"> výzkumu, vývoje a inovací</w:t>
      </w:r>
      <w:r w:rsidR="004873C9" w:rsidRPr="00305F98">
        <w:rPr>
          <w:rFonts w:ascii="Arial" w:hAnsi="Arial" w:cs="Arial"/>
          <w:sz w:val="24"/>
          <w:szCs w:val="24"/>
        </w:rPr>
        <w:t xml:space="preserve"> (dále jen „</w:t>
      </w:r>
      <w:r w:rsidRPr="00305F98">
        <w:rPr>
          <w:rFonts w:ascii="Arial" w:hAnsi="Arial" w:cs="Arial"/>
          <w:sz w:val="24"/>
          <w:szCs w:val="24"/>
        </w:rPr>
        <w:t>H</w:t>
      </w:r>
      <w:r w:rsidR="004873C9" w:rsidRPr="00305F98">
        <w:rPr>
          <w:rFonts w:ascii="Arial" w:hAnsi="Arial" w:cs="Arial"/>
          <w:sz w:val="24"/>
          <w:szCs w:val="24"/>
        </w:rPr>
        <w:t xml:space="preserve">odnocení“) </w:t>
      </w:r>
      <w:r w:rsidR="00321D36" w:rsidRPr="00305F98">
        <w:rPr>
          <w:rFonts w:ascii="Arial" w:hAnsi="Arial" w:cs="Arial"/>
          <w:sz w:val="24"/>
          <w:szCs w:val="24"/>
        </w:rPr>
        <w:t xml:space="preserve">vychází ze zákona č. 130/2002 Sb., o podpoře výzkumu, experimentálního vývoje a inovací z veřejných prostředků a o změně některých souvisejících zákonů (zákon o podpoře výzkumu, experimentálního vývoje a inovací), ve znění pozdějších předpisů. Tento zákon zmiňuje </w:t>
      </w:r>
      <w:r w:rsidR="00087423" w:rsidRPr="00305F98">
        <w:rPr>
          <w:rFonts w:ascii="Arial" w:hAnsi="Arial" w:cs="Arial"/>
          <w:sz w:val="24"/>
          <w:szCs w:val="24"/>
        </w:rPr>
        <w:t>oblast</w:t>
      </w:r>
      <w:r w:rsidR="00321D36" w:rsidRPr="00305F98">
        <w:rPr>
          <w:rFonts w:ascii="Arial" w:hAnsi="Arial" w:cs="Arial"/>
          <w:sz w:val="24"/>
          <w:szCs w:val="24"/>
        </w:rPr>
        <w:t xml:space="preserve"> hodnocení programů v</w:t>
      </w:r>
      <w:r w:rsidR="00335DC1">
        <w:rPr>
          <w:rFonts w:ascii="Arial" w:hAnsi="Arial" w:cs="Arial"/>
          <w:sz w:val="24"/>
          <w:szCs w:val="24"/>
        </w:rPr>
        <w:t> </w:t>
      </w:r>
      <w:r w:rsidR="00321D36" w:rsidRPr="00305F98">
        <w:rPr>
          <w:rFonts w:ascii="Arial" w:hAnsi="Arial" w:cs="Arial"/>
          <w:sz w:val="24"/>
          <w:szCs w:val="24"/>
        </w:rPr>
        <w:t>§</w:t>
      </w:r>
      <w:r w:rsidR="00335DC1">
        <w:rPr>
          <w:rFonts w:ascii="Arial" w:hAnsi="Arial" w:cs="Arial"/>
          <w:sz w:val="24"/>
          <w:szCs w:val="24"/>
        </w:rPr>
        <w:t> </w:t>
      </w:r>
      <w:r w:rsidR="00321D36" w:rsidRPr="00305F98">
        <w:rPr>
          <w:rFonts w:ascii="Arial" w:hAnsi="Arial" w:cs="Arial"/>
          <w:sz w:val="24"/>
          <w:szCs w:val="24"/>
        </w:rPr>
        <w:t>35 odst. 2 písm. d), kterým je Radě pro výzkum, vý</w:t>
      </w:r>
      <w:r w:rsidR="00065F2A" w:rsidRPr="00305F98">
        <w:rPr>
          <w:rFonts w:ascii="Arial" w:hAnsi="Arial" w:cs="Arial"/>
          <w:sz w:val="24"/>
          <w:szCs w:val="24"/>
        </w:rPr>
        <w:t>v</w:t>
      </w:r>
      <w:r w:rsidR="00321D36" w:rsidRPr="00305F98">
        <w:rPr>
          <w:rFonts w:ascii="Arial" w:hAnsi="Arial" w:cs="Arial"/>
          <w:sz w:val="24"/>
          <w:szCs w:val="24"/>
        </w:rPr>
        <w:t>oj a</w:t>
      </w:r>
      <w:r w:rsidR="008B348F" w:rsidRPr="00305F98">
        <w:rPr>
          <w:rFonts w:ascii="Arial" w:hAnsi="Arial" w:cs="Arial"/>
          <w:sz w:val="24"/>
          <w:szCs w:val="24"/>
        </w:rPr>
        <w:t> </w:t>
      </w:r>
      <w:r w:rsidR="00321D36" w:rsidRPr="00305F98">
        <w:rPr>
          <w:rFonts w:ascii="Arial" w:hAnsi="Arial" w:cs="Arial"/>
          <w:sz w:val="24"/>
          <w:szCs w:val="24"/>
        </w:rPr>
        <w:t>inovace (dále jen „Rada“</w:t>
      </w:r>
      <w:r w:rsidR="00EB3102" w:rsidRPr="00305F98">
        <w:rPr>
          <w:rFonts w:ascii="Arial" w:hAnsi="Arial" w:cs="Arial"/>
          <w:sz w:val="24"/>
          <w:szCs w:val="24"/>
        </w:rPr>
        <w:t>)</w:t>
      </w:r>
      <w:r w:rsidR="00321D36" w:rsidRPr="00305F98">
        <w:rPr>
          <w:rFonts w:ascii="Arial" w:hAnsi="Arial" w:cs="Arial"/>
          <w:sz w:val="24"/>
          <w:szCs w:val="24"/>
        </w:rPr>
        <w:t xml:space="preserve"> uložena povinnost</w:t>
      </w:r>
      <w:r w:rsidR="005C03AD" w:rsidRPr="00305F98">
        <w:rPr>
          <w:rFonts w:ascii="Arial" w:hAnsi="Arial" w:cs="Arial"/>
          <w:sz w:val="24"/>
          <w:szCs w:val="24"/>
        </w:rPr>
        <w:t xml:space="preserve"> hodnotit výsledky ukončených programů. </w:t>
      </w:r>
      <w:r w:rsidR="008D764D" w:rsidRPr="00305F98">
        <w:rPr>
          <w:rStyle w:val="Znakapoznpodarou"/>
          <w:rFonts w:ascii="Arial" w:hAnsi="Arial"/>
          <w:sz w:val="24"/>
          <w:szCs w:val="24"/>
        </w:rPr>
        <w:footnoteReference w:id="1"/>
      </w:r>
    </w:p>
    <w:p w:rsidR="007406C3" w:rsidRPr="003973CA" w:rsidRDefault="007406C3" w:rsidP="00B959AC">
      <w:pPr>
        <w:pStyle w:val="Nadpis3"/>
        <w:numPr>
          <w:ilvl w:val="2"/>
          <w:numId w:val="3"/>
        </w:numPr>
        <w:spacing w:after="120" w:line="240" w:lineRule="auto"/>
        <w:jc w:val="both"/>
        <w:rPr>
          <w:rFonts w:cs="Arial"/>
          <w:color w:val="0070C0"/>
        </w:rPr>
      </w:pPr>
      <w:r w:rsidRPr="003973CA">
        <w:rPr>
          <w:rFonts w:cs="Arial"/>
          <w:color w:val="0070C0"/>
        </w:rPr>
        <w:t>Hodnocen</w:t>
      </w:r>
      <w:r w:rsidR="00305F98" w:rsidRPr="003973CA">
        <w:rPr>
          <w:rFonts w:cs="Arial"/>
          <w:color w:val="0070C0"/>
        </w:rPr>
        <w:t>ý</w:t>
      </w:r>
      <w:r w:rsidRPr="003973CA">
        <w:rPr>
          <w:rFonts w:cs="Arial"/>
          <w:color w:val="0070C0"/>
        </w:rPr>
        <w:t xml:space="preserve"> program</w:t>
      </w:r>
    </w:p>
    <w:p w:rsidR="00305F98" w:rsidRDefault="00305F98" w:rsidP="00305F98">
      <w:pPr>
        <w:autoSpaceDE w:val="0"/>
        <w:autoSpaceDN w:val="0"/>
        <w:adjustRightInd w:val="0"/>
        <w:spacing w:after="120" w:line="240" w:lineRule="auto"/>
        <w:jc w:val="both"/>
        <w:rPr>
          <w:rFonts w:ascii="Arial" w:hAnsi="Arial" w:cs="Arial"/>
          <w:sz w:val="24"/>
          <w:szCs w:val="24"/>
        </w:rPr>
      </w:pPr>
      <w:r w:rsidRPr="00305F98">
        <w:rPr>
          <w:rFonts w:ascii="Arial" w:hAnsi="Arial" w:cs="Arial"/>
          <w:sz w:val="24"/>
          <w:szCs w:val="24"/>
        </w:rPr>
        <w:t>Program Bezpečnostní výzkum pro potřeby státu 2010 – 2015 byl schválen usnesením vlády ze dne 12. ledna 2009 č. 49.  Vyhlášen byl v roce 2010 na období 6</w:t>
      </w:r>
      <w:r w:rsidR="00B36045">
        <w:rPr>
          <w:rFonts w:ascii="Arial" w:hAnsi="Arial" w:cs="Arial"/>
          <w:sz w:val="24"/>
          <w:szCs w:val="24"/>
        </w:rPr>
        <w:t> </w:t>
      </w:r>
      <w:r w:rsidRPr="00305F98">
        <w:rPr>
          <w:rFonts w:ascii="Arial" w:hAnsi="Arial" w:cs="Arial"/>
          <w:sz w:val="24"/>
          <w:szCs w:val="24"/>
        </w:rPr>
        <w:t>let, tj. 2010 – 2015. Usnesením vlády ze dne 20. října 2014 č. 853 byl prodloužen o</w:t>
      </w:r>
      <w:r w:rsidR="00B36045">
        <w:rPr>
          <w:rFonts w:ascii="Arial" w:hAnsi="Arial" w:cs="Arial"/>
          <w:sz w:val="24"/>
          <w:szCs w:val="24"/>
        </w:rPr>
        <w:t> </w:t>
      </w:r>
      <w:r w:rsidRPr="00305F98">
        <w:rPr>
          <w:rFonts w:ascii="Arial" w:hAnsi="Arial" w:cs="Arial"/>
          <w:sz w:val="24"/>
          <w:szCs w:val="24"/>
        </w:rPr>
        <w:t xml:space="preserve">jeden rok, tj. do 31. prosince 2016. </w:t>
      </w:r>
      <w:r w:rsidR="00EF2154">
        <w:rPr>
          <w:rFonts w:ascii="Arial" w:hAnsi="Arial" w:cs="Arial"/>
          <w:sz w:val="24"/>
          <w:szCs w:val="24"/>
        </w:rPr>
        <w:t>Poskytovatelem podpory bylo Ministerstvo vnitra (dále jen „</w:t>
      </w:r>
      <w:r w:rsidR="00FF2F2B">
        <w:rPr>
          <w:rFonts w:ascii="Arial" w:hAnsi="Arial" w:cs="Arial"/>
          <w:sz w:val="24"/>
          <w:szCs w:val="24"/>
        </w:rPr>
        <w:t>poskytovatel</w:t>
      </w:r>
      <w:r w:rsidR="00EF2154">
        <w:rPr>
          <w:rFonts w:ascii="Arial" w:hAnsi="Arial" w:cs="Arial"/>
          <w:sz w:val="24"/>
          <w:szCs w:val="24"/>
        </w:rPr>
        <w:t>“</w:t>
      </w:r>
      <w:r w:rsidR="00FF2F2B">
        <w:rPr>
          <w:rFonts w:ascii="Arial" w:hAnsi="Arial" w:cs="Arial"/>
          <w:sz w:val="24"/>
          <w:szCs w:val="24"/>
        </w:rPr>
        <w:t xml:space="preserve"> nebo „MV“</w:t>
      </w:r>
      <w:r w:rsidR="00EF2154">
        <w:rPr>
          <w:rFonts w:ascii="Arial" w:hAnsi="Arial" w:cs="Arial"/>
          <w:sz w:val="24"/>
          <w:szCs w:val="24"/>
        </w:rPr>
        <w:t>.</w:t>
      </w:r>
    </w:p>
    <w:p w:rsidR="00305F98" w:rsidRPr="00EF2154" w:rsidRDefault="00305F98" w:rsidP="00EF2154">
      <w:pPr>
        <w:autoSpaceDE w:val="0"/>
        <w:autoSpaceDN w:val="0"/>
        <w:adjustRightInd w:val="0"/>
        <w:spacing w:after="120" w:line="240" w:lineRule="auto"/>
        <w:jc w:val="both"/>
        <w:rPr>
          <w:rFonts w:ascii="Arial" w:hAnsi="Arial" w:cs="Arial"/>
          <w:sz w:val="24"/>
          <w:szCs w:val="24"/>
        </w:rPr>
      </w:pPr>
      <w:r w:rsidRPr="00EF2154">
        <w:rPr>
          <w:rFonts w:ascii="Arial" w:hAnsi="Arial" w:cs="Arial"/>
          <w:sz w:val="24"/>
          <w:szCs w:val="24"/>
        </w:rPr>
        <w:t>Cílem programu bylo dosažení takové znalostní, technické a technologické úrovně, která umožní orgánům státní správy získávat, osvojovat si, udržovat a rozvíjet specifické schopnosti potřebné pro zajištění bezpečnosti státu a jeho obyvatel.</w:t>
      </w:r>
    </w:p>
    <w:p w:rsidR="00305F98" w:rsidRDefault="00305F98" w:rsidP="00EF2154">
      <w:pPr>
        <w:autoSpaceDE w:val="0"/>
        <w:autoSpaceDN w:val="0"/>
        <w:adjustRightInd w:val="0"/>
        <w:spacing w:after="120" w:line="240" w:lineRule="auto"/>
        <w:jc w:val="both"/>
        <w:rPr>
          <w:rFonts w:ascii="Arial" w:hAnsi="Arial" w:cs="Arial"/>
          <w:sz w:val="24"/>
          <w:szCs w:val="24"/>
        </w:rPr>
      </w:pPr>
      <w:r w:rsidRPr="00EF2154">
        <w:rPr>
          <w:rFonts w:ascii="Arial" w:hAnsi="Arial" w:cs="Arial"/>
          <w:sz w:val="24"/>
          <w:szCs w:val="24"/>
        </w:rPr>
        <w:t xml:space="preserve">V rámci </w:t>
      </w:r>
      <w:r w:rsidR="00B36045">
        <w:rPr>
          <w:rFonts w:ascii="Arial" w:hAnsi="Arial" w:cs="Arial"/>
          <w:sz w:val="24"/>
          <w:szCs w:val="24"/>
        </w:rPr>
        <w:t>p</w:t>
      </w:r>
      <w:r w:rsidRPr="00EF2154">
        <w:rPr>
          <w:rFonts w:ascii="Arial" w:hAnsi="Arial" w:cs="Arial"/>
          <w:sz w:val="24"/>
          <w:szCs w:val="24"/>
        </w:rPr>
        <w:t>rogramu byla poskytována účelová podpora na projekty ve výši 100 % uznaných nákladů z veřejných prostředků. Projekty byly zadávány formou veřejn</w:t>
      </w:r>
      <w:r w:rsidR="00EF2154" w:rsidRPr="00EF2154">
        <w:rPr>
          <w:rFonts w:ascii="Arial" w:hAnsi="Arial" w:cs="Arial"/>
          <w:sz w:val="24"/>
          <w:szCs w:val="24"/>
        </w:rPr>
        <w:t>ých</w:t>
      </w:r>
      <w:r w:rsidRPr="00EF2154">
        <w:rPr>
          <w:rFonts w:ascii="Arial" w:hAnsi="Arial" w:cs="Arial"/>
          <w:sz w:val="24"/>
          <w:szCs w:val="24"/>
        </w:rPr>
        <w:t xml:space="preserve"> zakáz</w:t>
      </w:r>
      <w:r w:rsidR="00EF2154" w:rsidRPr="00EF2154">
        <w:rPr>
          <w:rFonts w:ascii="Arial" w:hAnsi="Arial" w:cs="Arial"/>
          <w:sz w:val="24"/>
          <w:szCs w:val="24"/>
        </w:rPr>
        <w:t>e</w:t>
      </w:r>
      <w:r w:rsidRPr="00EF2154">
        <w:rPr>
          <w:rFonts w:ascii="Arial" w:hAnsi="Arial" w:cs="Arial"/>
          <w:sz w:val="24"/>
          <w:szCs w:val="24"/>
        </w:rPr>
        <w:t xml:space="preserve">k v souladu se zákonem č. 137/2006 Sb., o veřejných zakázkách ve znění pozdějších předpisů. </w:t>
      </w:r>
    </w:p>
    <w:p w:rsidR="00D3651B" w:rsidRPr="00EF2154" w:rsidRDefault="00D3651B" w:rsidP="00EF2154">
      <w:pPr>
        <w:autoSpaceDE w:val="0"/>
        <w:autoSpaceDN w:val="0"/>
        <w:adjustRightInd w:val="0"/>
        <w:spacing w:after="120" w:line="240" w:lineRule="auto"/>
        <w:jc w:val="both"/>
        <w:rPr>
          <w:rFonts w:ascii="Arial" w:hAnsi="Arial" w:cs="Arial"/>
          <w:sz w:val="24"/>
          <w:szCs w:val="24"/>
        </w:rPr>
      </w:pPr>
      <w:r w:rsidRPr="00433B3C">
        <w:rPr>
          <w:rFonts w:ascii="Arial" w:hAnsi="Arial" w:cs="Arial"/>
          <w:sz w:val="24"/>
          <w:szCs w:val="24"/>
        </w:rPr>
        <w:t>Poskytovatel po ukončení programu provedl v souladu s</w:t>
      </w:r>
      <w:r w:rsidR="00433B3C" w:rsidRPr="00433B3C">
        <w:rPr>
          <w:rFonts w:ascii="Arial" w:hAnsi="Arial" w:cs="Arial"/>
          <w:sz w:val="24"/>
          <w:szCs w:val="24"/>
        </w:rPr>
        <w:t xml:space="preserve"> § 13 odst. 4 </w:t>
      </w:r>
      <w:r w:rsidRPr="00433B3C">
        <w:rPr>
          <w:rFonts w:ascii="Arial" w:hAnsi="Arial" w:cs="Arial"/>
          <w:sz w:val="24"/>
          <w:szCs w:val="24"/>
        </w:rPr>
        <w:t>zákon</w:t>
      </w:r>
      <w:r w:rsidR="00433B3C" w:rsidRPr="00433B3C">
        <w:rPr>
          <w:rFonts w:ascii="Arial" w:hAnsi="Arial" w:cs="Arial"/>
          <w:sz w:val="24"/>
          <w:szCs w:val="24"/>
        </w:rPr>
        <w:t>a</w:t>
      </w:r>
      <w:r w:rsidRPr="00433B3C">
        <w:rPr>
          <w:rFonts w:ascii="Arial" w:hAnsi="Arial" w:cs="Arial"/>
          <w:sz w:val="24"/>
          <w:szCs w:val="24"/>
        </w:rPr>
        <w:t xml:space="preserve"> o</w:t>
      </w:r>
      <w:r w:rsidR="00433B3C" w:rsidRPr="00433B3C">
        <w:rPr>
          <w:rFonts w:ascii="Arial" w:hAnsi="Arial" w:cs="Arial"/>
          <w:sz w:val="24"/>
          <w:szCs w:val="24"/>
        </w:rPr>
        <w:t> podpoře výzkumu, experimentálního vývoje a inovací závěrečné hodnocení projektů</w:t>
      </w:r>
      <w:r w:rsidRPr="00433B3C">
        <w:rPr>
          <w:rFonts w:ascii="Arial" w:hAnsi="Arial" w:cs="Arial"/>
          <w:sz w:val="24"/>
          <w:szCs w:val="24"/>
        </w:rPr>
        <w:t xml:space="preserve"> a výsledky p</w:t>
      </w:r>
      <w:r w:rsidR="00665903" w:rsidRPr="00433B3C">
        <w:rPr>
          <w:rFonts w:ascii="Arial" w:hAnsi="Arial" w:cs="Arial"/>
          <w:sz w:val="24"/>
          <w:szCs w:val="24"/>
        </w:rPr>
        <w:t xml:space="preserve">ředal do IS </w:t>
      </w:r>
      <w:proofErr w:type="spellStart"/>
      <w:r w:rsidR="00665903" w:rsidRPr="00433B3C">
        <w:rPr>
          <w:rFonts w:ascii="Arial" w:hAnsi="Arial" w:cs="Arial"/>
          <w:sz w:val="24"/>
          <w:szCs w:val="24"/>
        </w:rPr>
        <w:t>VaVaI</w:t>
      </w:r>
      <w:proofErr w:type="spellEnd"/>
      <w:r w:rsidR="00665903" w:rsidRPr="00433B3C">
        <w:rPr>
          <w:rFonts w:ascii="Arial" w:hAnsi="Arial" w:cs="Arial"/>
          <w:sz w:val="24"/>
          <w:szCs w:val="24"/>
        </w:rPr>
        <w:t>.</w:t>
      </w:r>
    </w:p>
    <w:p w:rsidR="00305F98" w:rsidRPr="00EF2154" w:rsidRDefault="00305F98" w:rsidP="00EF2154">
      <w:pPr>
        <w:autoSpaceDE w:val="0"/>
        <w:autoSpaceDN w:val="0"/>
        <w:adjustRightInd w:val="0"/>
        <w:spacing w:after="120" w:line="240" w:lineRule="auto"/>
        <w:jc w:val="both"/>
        <w:rPr>
          <w:rFonts w:ascii="Arial" w:hAnsi="Arial" w:cs="Arial"/>
          <w:sz w:val="24"/>
          <w:szCs w:val="24"/>
        </w:rPr>
      </w:pPr>
      <w:r w:rsidRPr="00EF2154">
        <w:rPr>
          <w:rFonts w:ascii="Arial" w:hAnsi="Arial" w:cs="Arial"/>
          <w:sz w:val="24"/>
          <w:szCs w:val="24"/>
        </w:rPr>
        <w:t>Poskytovatel vypracoval závěrečné hodnocení, které respektuje mezinárodní evaluační standardy. Jeho součástí jsou i stanoviska expertů</w:t>
      </w:r>
      <w:r w:rsidR="00EF2154" w:rsidRPr="00EF2154">
        <w:rPr>
          <w:rFonts w:ascii="Arial" w:hAnsi="Arial" w:cs="Arial"/>
          <w:sz w:val="24"/>
          <w:szCs w:val="24"/>
        </w:rPr>
        <w:t xml:space="preserve"> k závěrečnému hodnocení</w:t>
      </w:r>
      <w:r w:rsidRPr="00EF2154">
        <w:rPr>
          <w:rFonts w:ascii="Arial" w:hAnsi="Arial" w:cs="Arial"/>
          <w:sz w:val="24"/>
          <w:szCs w:val="24"/>
        </w:rPr>
        <w:t>.</w:t>
      </w:r>
    </w:p>
    <w:p w:rsidR="00305F98" w:rsidRDefault="00305F98" w:rsidP="00EF2154">
      <w:pPr>
        <w:spacing w:after="120" w:line="240" w:lineRule="auto"/>
        <w:jc w:val="both"/>
        <w:rPr>
          <w:rFonts w:ascii="Arial" w:hAnsi="Arial" w:cs="Arial"/>
          <w:sz w:val="24"/>
          <w:szCs w:val="24"/>
        </w:rPr>
      </w:pPr>
      <w:r w:rsidRPr="00EF2154">
        <w:rPr>
          <w:rFonts w:ascii="Arial" w:hAnsi="Arial" w:cs="Arial"/>
          <w:sz w:val="24"/>
          <w:szCs w:val="24"/>
        </w:rPr>
        <w:t xml:space="preserve">Závěrečné hodnocení programu Bezpečnostní výzkum, které Radě předložilo MV je obsahem přílohy dokumentu č. </w:t>
      </w:r>
      <w:r w:rsidR="00EF2154">
        <w:rPr>
          <w:rFonts w:ascii="Arial" w:hAnsi="Arial" w:cs="Arial"/>
          <w:sz w:val="24"/>
          <w:szCs w:val="24"/>
        </w:rPr>
        <w:t>1</w:t>
      </w:r>
      <w:r w:rsidRPr="00EF2154">
        <w:rPr>
          <w:rFonts w:ascii="Arial" w:hAnsi="Arial" w:cs="Arial"/>
          <w:sz w:val="24"/>
          <w:szCs w:val="24"/>
        </w:rPr>
        <w:t xml:space="preserve">. </w:t>
      </w:r>
    </w:p>
    <w:p w:rsidR="00BD5B64" w:rsidRDefault="00BD5B64" w:rsidP="00EF2154">
      <w:pPr>
        <w:spacing w:after="120" w:line="240" w:lineRule="auto"/>
        <w:jc w:val="both"/>
        <w:rPr>
          <w:rFonts w:ascii="Arial" w:hAnsi="Arial" w:cs="Arial"/>
          <w:sz w:val="24"/>
          <w:szCs w:val="24"/>
        </w:rPr>
      </w:pPr>
      <w:r>
        <w:rPr>
          <w:rFonts w:ascii="Arial" w:hAnsi="Arial" w:cs="Arial"/>
          <w:sz w:val="24"/>
          <w:szCs w:val="24"/>
        </w:rPr>
        <w:lastRenderedPageBreak/>
        <w:t>Podrobné údaje o programu obsahující i stanovené údaje o nákladech na řešení projektů podle CEP jsou uvedeny v příloze č. 2.</w:t>
      </w:r>
    </w:p>
    <w:p w:rsidR="00BD5B64" w:rsidRPr="00EF2154" w:rsidRDefault="00BD5B64" w:rsidP="003973CA">
      <w:pPr>
        <w:spacing w:after="240" w:line="240" w:lineRule="auto"/>
        <w:jc w:val="both"/>
        <w:rPr>
          <w:rFonts w:ascii="Arial" w:hAnsi="Arial" w:cs="Arial"/>
          <w:sz w:val="24"/>
          <w:szCs w:val="24"/>
        </w:rPr>
      </w:pPr>
      <w:r>
        <w:rPr>
          <w:rFonts w:ascii="Arial" w:hAnsi="Arial" w:cs="Arial"/>
          <w:sz w:val="24"/>
          <w:szCs w:val="24"/>
        </w:rPr>
        <w:t>Tabulka hodnocení projektů podle stupně hodnocení poskytovatelem je obsahem přílohy č. 3.</w:t>
      </w:r>
    </w:p>
    <w:p w:rsidR="00305F98" w:rsidRPr="003973CA" w:rsidRDefault="00305F98" w:rsidP="00FF2F2B">
      <w:pPr>
        <w:pStyle w:val="Nadpis3"/>
        <w:numPr>
          <w:ilvl w:val="2"/>
          <w:numId w:val="3"/>
        </w:numPr>
        <w:spacing w:before="0" w:after="120" w:line="240" w:lineRule="auto"/>
        <w:jc w:val="both"/>
        <w:rPr>
          <w:color w:val="0070C0"/>
        </w:rPr>
      </w:pPr>
      <w:r w:rsidRPr="003973CA">
        <w:rPr>
          <w:color w:val="0070C0"/>
        </w:rPr>
        <w:t xml:space="preserve">Výsledky </w:t>
      </w:r>
      <w:r w:rsidR="00FF2F2B" w:rsidRPr="003973CA">
        <w:rPr>
          <w:color w:val="0070C0"/>
        </w:rPr>
        <w:t>P</w:t>
      </w:r>
      <w:r w:rsidRPr="003973CA">
        <w:rPr>
          <w:color w:val="0070C0"/>
        </w:rPr>
        <w:t>rogramu a jejich využití</w:t>
      </w:r>
    </w:p>
    <w:p w:rsidR="00305F98" w:rsidRPr="00FF2F2B" w:rsidRDefault="00305F98" w:rsidP="00FF2F2B">
      <w:pPr>
        <w:tabs>
          <w:tab w:val="num" w:pos="480"/>
        </w:tabs>
        <w:autoSpaceDE w:val="0"/>
        <w:autoSpaceDN w:val="0"/>
        <w:adjustRightInd w:val="0"/>
        <w:spacing w:after="120" w:line="240" w:lineRule="auto"/>
        <w:jc w:val="both"/>
        <w:rPr>
          <w:rFonts w:ascii="Arial" w:hAnsi="Arial" w:cs="Arial"/>
          <w:sz w:val="24"/>
          <w:szCs w:val="24"/>
        </w:rPr>
      </w:pPr>
      <w:r w:rsidRPr="00FF2F2B">
        <w:rPr>
          <w:rFonts w:ascii="Arial" w:hAnsi="Arial" w:cs="Arial"/>
          <w:sz w:val="24"/>
          <w:szCs w:val="24"/>
        </w:rPr>
        <w:t>Poskytovatel posoudil kvalitu výsledků v rámci z</w:t>
      </w:r>
      <w:r w:rsidR="00FF2F2B" w:rsidRPr="00FF2F2B">
        <w:rPr>
          <w:rFonts w:ascii="Arial" w:hAnsi="Arial" w:cs="Arial"/>
          <w:sz w:val="24"/>
          <w:szCs w:val="24"/>
        </w:rPr>
        <w:t xml:space="preserve">ávěrečného posuzování projektů. </w:t>
      </w:r>
      <w:r w:rsidRPr="00FF2F2B">
        <w:rPr>
          <w:rFonts w:ascii="Arial" w:hAnsi="Arial" w:cs="Arial"/>
          <w:sz w:val="24"/>
          <w:szCs w:val="24"/>
        </w:rPr>
        <w:t xml:space="preserve">Skutečný stav výsledkových indikátorů je uveden v tabulce č. </w:t>
      </w:r>
      <w:r w:rsidR="00FF2F2B" w:rsidRPr="00FF2F2B">
        <w:rPr>
          <w:rFonts w:ascii="Arial" w:hAnsi="Arial" w:cs="Arial"/>
          <w:sz w:val="24"/>
          <w:szCs w:val="24"/>
        </w:rPr>
        <w:t>1</w:t>
      </w:r>
      <w:r w:rsidRPr="00FF2F2B">
        <w:rPr>
          <w:rFonts w:ascii="Arial" w:hAnsi="Arial" w:cs="Arial"/>
          <w:sz w:val="24"/>
          <w:szCs w:val="24"/>
        </w:rPr>
        <w:t>.</w:t>
      </w:r>
    </w:p>
    <w:p w:rsidR="00305F98" w:rsidRPr="00F501A4" w:rsidRDefault="00305F98" w:rsidP="00F501A4">
      <w:pPr>
        <w:pStyle w:val="Odstavecseseznamem"/>
        <w:spacing w:after="120" w:line="240" w:lineRule="auto"/>
        <w:ind w:left="432"/>
        <w:rPr>
          <w:rFonts w:ascii="Arial" w:hAnsi="Arial" w:cs="Arial"/>
          <w:b/>
          <w:sz w:val="24"/>
          <w:szCs w:val="24"/>
        </w:rPr>
      </w:pPr>
      <w:r w:rsidRPr="00F501A4">
        <w:rPr>
          <w:rFonts w:ascii="Arial" w:hAnsi="Arial" w:cs="Arial"/>
          <w:b/>
          <w:sz w:val="24"/>
          <w:szCs w:val="24"/>
        </w:rPr>
        <w:t xml:space="preserve">Tabulka </w:t>
      </w:r>
      <w:r w:rsidR="00F04E96">
        <w:rPr>
          <w:rFonts w:ascii="Arial" w:hAnsi="Arial" w:cs="Arial"/>
          <w:b/>
          <w:sz w:val="24"/>
          <w:szCs w:val="24"/>
        </w:rPr>
        <w:t>1</w:t>
      </w:r>
      <w:r w:rsidRPr="00F501A4">
        <w:rPr>
          <w:rFonts w:ascii="Arial" w:hAnsi="Arial" w:cs="Arial"/>
          <w:b/>
          <w:sz w:val="24"/>
          <w:szCs w:val="24"/>
        </w:rPr>
        <w:t xml:space="preserve">: </w:t>
      </w:r>
      <w:r w:rsidRPr="00F501A4">
        <w:rPr>
          <w:rFonts w:ascii="Arial" w:hAnsi="Arial" w:cs="Arial"/>
          <w:sz w:val="24"/>
          <w:szCs w:val="24"/>
        </w:rPr>
        <w:t>Definované kódy a počty výsledků programu Bezpečnostního výzkumu</w:t>
      </w:r>
      <w:r w:rsidRPr="00F501A4">
        <w:rPr>
          <w:rStyle w:val="Znakapoznpodarou"/>
          <w:rFonts w:ascii="Arial" w:hAnsi="Arial" w:cs="Arial"/>
          <w:sz w:val="24"/>
          <w:szCs w:val="24"/>
        </w:rPr>
        <w:footnoteReference w:id="2"/>
      </w:r>
      <w:r w:rsidRPr="00F501A4">
        <w:rPr>
          <w:rFonts w:ascii="Arial" w:hAnsi="Arial" w:cs="Arial"/>
          <w:b/>
          <w:sz w:val="24"/>
          <w:szCs w:val="24"/>
        </w:rPr>
        <w:t xml:space="preserve"> </w:t>
      </w:r>
    </w:p>
    <w:tbl>
      <w:tblPr>
        <w:tblStyle w:val="Mkatabulky"/>
        <w:tblW w:w="0" w:type="auto"/>
        <w:jc w:val="center"/>
        <w:tblLook w:val="04A0" w:firstRow="1" w:lastRow="0" w:firstColumn="1" w:lastColumn="0" w:noHBand="0" w:noVBand="1"/>
      </w:tblPr>
      <w:tblGrid>
        <w:gridCol w:w="2166"/>
        <w:gridCol w:w="1214"/>
        <w:gridCol w:w="1709"/>
        <w:gridCol w:w="1880"/>
        <w:gridCol w:w="1340"/>
        <w:gridCol w:w="731"/>
        <w:gridCol w:w="248"/>
      </w:tblGrid>
      <w:tr w:rsidR="00305F98" w:rsidRPr="00F501A4" w:rsidTr="00F04E96">
        <w:trPr>
          <w:jc w:val="center"/>
        </w:trPr>
        <w:tc>
          <w:tcPr>
            <w:tcW w:w="2192" w:type="dxa"/>
            <w:tcBorders>
              <w:top w:val="single" w:sz="12" w:space="0" w:color="auto"/>
              <w:left w:val="single" w:sz="12" w:space="0" w:color="auto"/>
              <w:bottom w:val="single" w:sz="12" w:space="0" w:color="auto"/>
              <w:right w:val="single" w:sz="12" w:space="0" w:color="auto"/>
            </w:tcBorders>
            <w:vAlign w:val="center"/>
          </w:tcPr>
          <w:p w:rsidR="00305F98" w:rsidRPr="00F501A4" w:rsidRDefault="00305F98" w:rsidP="00F04E96">
            <w:pPr>
              <w:keepNext/>
              <w:jc w:val="center"/>
              <w:rPr>
                <w:rFonts w:ascii="Arial" w:hAnsi="Arial" w:cs="Arial"/>
                <w:color w:val="000000"/>
                <w:sz w:val="20"/>
                <w:szCs w:val="20"/>
                <w:lang w:eastAsia="cs-CZ"/>
              </w:rPr>
            </w:pPr>
            <w:r w:rsidRPr="00F501A4">
              <w:rPr>
                <w:rFonts w:ascii="Arial" w:hAnsi="Arial" w:cs="Arial"/>
                <w:color w:val="000000"/>
                <w:sz w:val="20"/>
                <w:szCs w:val="20"/>
                <w:lang w:eastAsia="cs-CZ"/>
              </w:rPr>
              <w:t>Výsledky publikační</w:t>
            </w:r>
          </w:p>
          <w:p w:rsidR="00305F98" w:rsidRPr="00F501A4" w:rsidRDefault="00305F98" w:rsidP="00F04E96">
            <w:pPr>
              <w:keepNext/>
              <w:jc w:val="center"/>
              <w:rPr>
                <w:rFonts w:ascii="Arial" w:hAnsi="Arial" w:cs="Arial"/>
                <w:sz w:val="20"/>
                <w:szCs w:val="20"/>
              </w:rPr>
            </w:pPr>
            <w:r w:rsidRPr="00F501A4">
              <w:rPr>
                <w:rFonts w:ascii="Arial" w:hAnsi="Arial" w:cs="Arial"/>
                <w:color w:val="000000"/>
                <w:sz w:val="20"/>
                <w:szCs w:val="20"/>
                <w:lang w:eastAsia="cs-CZ"/>
              </w:rPr>
              <w:t>(J, B, C, D)</w:t>
            </w:r>
          </w:p>
        </w:tc>
        <w:tc>
          <w:tcPr>
            <w:tcW w:w="7096" w:type="dxa"/>
            <w:gridSpan w:val="6"/>
            <w:tcBorders>
              <w:top w:val="single" w:sz="12" w:space="0" w:color="auto"/>
              <w:left w:val="single" w:sz="12" w:space="0" w:color="auto"/>
              <w:bottom w:val="single" w:sz="12" w:space="0" w:color="auto"/>
              <w:right w:val="single" w:sz="12" w:space="0" w:color="auto"/>
            </w:tcBorders>
            <w:vAlign w:val="center"/>
          </w:tcPr>
          <w:p w:rsidR="00305F98" w:rsidRPr="00F501A4" w:rsidRDefault="00305F98" w:rsidP="00F04E96">
            <w:pPr>
              <w:keepNext/>
              <w:jc w:val="center"/>
              <w:rPr>
                <w:rFonts w:ascii="Arial" w:hAnsi="Arial" w:cs="Arial"/>
                <w:sz w:val="20"/>
                <w:szCs w:val="20"/>
              </w:rPr>
            </w:pPr>
            <w:r w:rsidRPr="00F501A4">
              <w:rPr>
                <w:rFonts w:ascii="Arial" w:hAnsi="Arial" w:cs="Arial"/>
                <w:color w:val="000000"/>
                <w:sz w:val="20"/>
                <w:szCs w:val="20"/>
                <w:lang w:eastAsia="cs-CZ"/>
              </w:rPr>
              <w:t>Výsledky nepublikační</w:t>
            </w:r>
          </w:p>
        </w:tc>
      </w:tr>
      <w:tr w:rsidR="00305F98" w:rsidRPr="00F501A4" w:rsidTr="00F04E96">
        <w:trPr>
          <w:trHeight w:val="536"/>
          <w:jc w:val="center"/>
        </w:trPr>
        <w:tc>
          <w:tcPr>
            <w:tcW w:w="2192" w:type="dxa"/>
            <w:tcBorders>
              <w:top w:val="nil"/>
              <w:left w:val="single" w:sz="12" w:space="0" w:color="auto"/>
              <w:bottom w:val="nil"/>
              <w:right w:val="single" w:sz="12" w:space="0" w:color="auto"/>
            </w:tcBorders>
            <w:vAlign w:val="center"/>
          </w:tcPr>
          <w:p w:rsidR="00305F98" w:rsidRPr="00F501A4" w:rsidRDefault="00305F98" w:rsidP="00F04E96">
            <w:pPr>
              <w:jc w:val="center"/>
              <w:rPr>
                <w:rFonts w:ascii="Arial" w:hAnsi="Arial" w:cs="Arial"/>
                <w:i/>
                <w:sz w:val="20"/>
                <w:szCs w:val="20"/>
              </w:rPr>
            </w:pPr>
          </w:p>
        </w:tc>
        <w:tc>
          <w:tcPr>
            <w:tcW w:w="4854" w:type="dxa"/>
            <w:gridSpan w:val="3"/>
            <w:tcBorders>
              <w:top w:val="nil"/>
              <w:left w:val="single" w:sz="12" w:space="0" w:color="auto"/>
              <w:right w:val="single" w:sz="12" w:space="0" w:color="auto"/>
            </w:tcBorders>
            <w:vAlign w:val="center"/>
          </w:tcPr>
          <w:p w:rsidR="00305F98" w:rsidRPr="00F501A4" w:rsidRDefault="00305F98" w:rsidP="00F04E96">
            <w:pPr>
              <w:jc w:val="center"/>
              <w:rPr>
                <w:rFonts w:ascii="Arial" w:hAnsi="Arial" w:cs="Arial"/>
                <w:sz w:val="20"/>
                <w:szCs w:val="20"/>
              </w:rPr>
            </w:pPr>
            <w:r w:rsidRPr="00F501A4">
              <w:rPr>
                <w:rFonts w:ascii="Arial" w:hAnsi="Arial" w:cs="Arial"/>
                <w:color w:val="000000"/>
                <w:sz w:val="20"/>
                <w:szCs w:val="20"/>
                <w:lang w:eastAsia="cs-CZ"/>
              </w:rPr>
              <w:t>aplikované</w:t>
            </w:r>
          </w:p>
        </w:tc>
        <w:tc>
          <w:tcPr>
            <w:tcW w:w="1261" w:type="dxa"/>
            <w:tcBorders>
              <w:top w:val="nil"/>
              <w:left w:val="single" w:sz="12" w:space="0" w:color="auto"/>
              <w:right w:val="nil"/>
            </w:tcBorders>
            <w:vAlign w:val="center"/>
          </w:tcPr>
          <w:p w:rsidR="00305F98" w:rsidRPr="00F501A4" w:rsidRDefault="00305F98" w:rsidP="00F04E96">
            <w:pPr>
              <w:rPr>
                <w:rFonts w:ascii="Arial" w:hAnsi="Arial" w:cs="Arial"/>
                <w:sz w:val="20"/>
                <w:szCs w:val="20"/>
              </w:rPr>
            </w:pPr>
            <w:r w:rsidRPr="00F501A4">
              <w:rPr>
                <w:rFonts w:ascii="Arial" w:hAnsi="Arial" w:cs="Arial"/>
                <w:color w:val="000000"/>
                <w:sz w:val="20"/>
                <w:szCs w:val="20"/>
                <w:lang w:eastAsia="cs-CZ"/>
              </w:rPr>
              <w:t xml:space="preserve">        ostatní</w:t>
            </w:r>
          </w:p>
        </w:tc>
        <w:tc>
          <w:tcPr>
            <w:tcW w:w="981" w:type="dxa"/>
            <w:gridSpan w:val="2"/>
            <w:tcBorders>
              <w:top w:val="nil"/>
              <w:left w:val="nil"/>
              <w:right w:val="single" w:sz="12" w:space="0" w:color="auto"/>
            </w:tcBorders>
            <w:vAlign w:val="center"/>
          </w:tcPr>
          <w:p w:rsidR="00305F98" w:rsidRPr="00F501A4" w:rsidRDefault="00305F98" w:rsidP="00F04E96">
            <w:pPr>
              <w:rPr>
                <w:rFonts w:ascii="Arial" w:hAnsi="Arial" w:cs="Arial"/>
                <w:sz w:val="20"/>
                <w:szCs w:val="20"/>
              </w:rPr>
            </w:pPr>
          </w:p>
        </w:tc>
      </w:tr>
      <w:tr w:rsidR="00305F98" w:rsidRPr="00F501A4" w:rsidTr="00F04E96">
        <w:trPr>
          <w:trHeight w:val="387"/>
          <w:jc w:val="center"/>
        </w:trPr>
        <w:tc>
          <w:tcPr>
            <w:tcW w:w="2192" w:type="dxa"/>
            <w:vMerge w:val="restart"/>
            <w:tcBorders>
              <w:top w:val="nil"/>
              <w:left w:val="single" w:sz="12" w:space="0" w:color="auto"/>
              <w:bottom w:val="single" w:sz="12" w:space="0" w:color="auto"/>
              <w:right w:val="single" w:sz="12" w:space="0" w:color="auto"/>
            </w:tcBorders>
            <w:vAlign w:val="center"/>
          </w:tcPr>
          <w:p w:rsidR="00305F98" w:rsidRPr="00F501A4" w:rsidRDefault="00305F98" w:rsidP="00F04E96">
            <w:pPr>
              <w:jc w:val="center"/>
              <w:rPr>
                <w:rFonts w:ascii="Arial" w:hAnsi="Arial" w:cs="Arial"/>
                <w:color w:val="000000"/>
                <w:sz w:val="20"/>
                <w:szCs w:val="20"/>
                <w:lang w:eastAsia="cs-CZ"/>
              </w:rPr>
            </w:pPr>
            <w:r w:rsidRPr="00F501A4">
              <w:rPr>
                <w:rFonts w:ascii="Arial" w:hAnsi="Arial" w:cs="Arial"/>
                <w:color w:val="000000"/>
                <w:sz w:val="20"/>
                <w:szCs w:val="20"/>
                <w:lang w:eastAsia="cs-CZ"/>
              </w:rPr>
              <w:t>495</w:t>
            </w:r>
          </w:p>
          <w:p w:rsidR="00305F98" w:rsidRPr="00F501A4" w:rsidRDefault="00305F98" w:rsidP="00F04E96">
            <w:pPr>
              <w:keepNext/>
              <w:jc w:val="center"/>
              <w:rPr>
                <w:rFonts w:ascii="Arial" w:hAnsi="Arial" w:cs="Arial"/>
                <w:sz w:val="20"/>
                <w:szCs w:val="20"/>
              </w:rPr>
            </w:pPr>
            <w:r w:rsidRPr="00F501A4">
              <w:rPr>
                <w:rFonts w:ascii="Arial" w:hAnsi="Arial" w:cs="Arial"/>
                <w:i/>
                <w:color w:val="000000"/>
                <w:sz w:val="20"/>
                <w:szCs w:val="20"/>
                <w:lang w:eastAsia="cs-CZ"/>
              </w:rPr>
              <w:t>(503)</w:t>
            </w:r>
          </w:p>
        </w:tc>
        <w:tc>
          <w:tcPr>
            <w:tcW w:w="1226" w:type="dxa"/>
            <w:tcBorders>
              <w:top w:val="nil"/>
              <w:left w:val="single" w:sz="12" w:space="0" w:color="auto"/>
            </w:tcBorders>
            <w:vAlign w:val="center"/>
          </w:tcPr>
          <w:p w:rsidR="00305F98" w:rsidRPr="00F501A4" w:rsidRDefault="00305F98" w:rsidP="00F04E96">
            <w:pPr>
              <w:jc w:val="center"/>
              <w:rPr>
                <w:rFonts w:ascii="Arial" w:hAnsi="Arial" w:cs="Arial"/>
                <w:color w:val="000000"/>
                <w:sz w:val="16"/>
                <w:szCs w:val="16"/>
                <w:lang w:eastAsia="cs-CZ"/>
              </w:rPr>
            </w:pPr>
            <w:r w:rsidRPr="00F501A4">
              <w:rPr>
                <w:rFonts w:ascii="Arial" w:hAnsi="Arial" w:cs="Arial"/>
                <w:color w:val="000000"/>
                <w:sz w:val="16"/>
                <w:szCs w:val="16"/>
                <w:lang w:eastAsia="cs-CZ"/>
              </w:rPr>
              <w:t>patenty</w:t>
            </w:r>
          </w:p>
          <w:p w:rsidR="00305F98" w:rsidRPr="00F501A4" w:rsidRDefault="00305F98" w:rsidP="00F04E96">
            <w:pPr>
              <w:jc w:val="center"/>
              <w:rPr>
                <w:rFonts w:ascii="Arial" w:hAnsi="Arial" w:cs="Arial"/>
                <w:color w:val="000000"/>
                <w:sz w:val="16"/>
                <w:szCs w:val="16"/>
                <w:lang w:eastAsia="cs-CZ"/>
              </w:rPr>
            </w:pPr>
            <w:r w:rsidRPr="00F501A4">
              <w:rPr>
                <w:rFonts w:ascii="Arial" w:hAnsi="Arial" w:cs="Arial"/>
                <w:color w:val="000000"/>
                <w:sz w:val="16"/>
                <w:szCs w:val="16"/>
                <w:lang w:eastAsia="cs-CZ"/>
              </w:rPr>
              <w:t>(P)</w:t>
            </w:r>
          </w:p>
        </w:tc>
        <w:tc>
          <w:tcPr>
            <w:tcW w:w="1726" w:type="dxa"/>
            <w:tcBorders>
              <w:top w:val="nil"/>
            </w:tcBorders>
            <w:vAlign w:val="center"/>
          </w:tcPr>
          <w:p w:rsidR="00305F98" w:rsidRPr="00F501A4" w:rsidRDefault="00305F98" w:rsidP="00F04E96">
            <w:pPr>
              <w:jc w:val="center"/>
              <w:rPr>
                <w:rFonts w:ascii="Arial" w:hAnsi="Arial" w:cs="Arial"/>
                <w:color w:val="000000"/>
                <w:sz w:val="16"/>
                <w:szCs w:val="16"/>
                <w:lang w:eastAsia="cs-CZ"/>
              </w:rPr>
            </w:pPr>
            <w:r w:rsidRPr="00F501A4">
              <w:rPr>
                <w:rFonts w:ascii="Arial" w:hAnsi="Arial" w:cs="Arial"/>
                <w:color w:val="000000"/>
                <w:sz w:val="16"/>
                <w:szCs w:val="16"/>
                <w:lang w:eastAsia="cs-CZ"/>
              </w:rPr>
              <w:t>užitné či průmyslové vzory (F)</w:t>
            </w:r>
          </w:p>
        </w:tc>
        <w:tc>
          <w:tcPr>
            <w:tcW w:w="1902" w:type="dxa"/>
            <w:tcBorders>
              <w:top w:val="nil"/>
              <w:right w:val="single" w:sz="12" w:space="0" w:color="auto"/>
            </w:tcBorders>
            <w:vAlign w:val="center"/>
          </w:tcPr>
          <w:p w:rsidR="00305F98" w:rsidRPr="00F501A4" w:rsidRDefault="00305F98" w:rsidP="00F04E96">
            <w:pPr>
              <w:jc w:val="center"/>
              <w:rPr>
                <w:rFonts w:ascii="Arial" w:hAnsi="Arial" w:cs="Arial"/>
                <w:color w:val="000000"/>
                <w:sz w:val="16"/>
                <w:szCs w:val="16"/>
                <w:lang w:eastAsia="cs-CZ"/>
              </w:rPr>
            </w:pPr>
            <w:r w:rsidRPr="00F501A4">
              <w:rPr>
                <w:rFonts w:ascii="Arial" w:hAnsi="Arial" w:cs="Arial"/>
                <w:color w:val="000000"/>
                <w:sz w:val="16"/>
                <w:szCs w:val="16"/>
                <w:lang w:eastAsia="cs-CZ"/>
              </w:rPr>
              <w:t xml:space="preserve">další aplikované výsledky </w:t>
            </w:r>
            <w:r w:rsidRPr="00F501A4">
              <w:rPr>
                <w:rFonts w:ascii="Arial" w:hAnsi="Arial" w:cs="Arial"/>
                <w:color w:val="000000"/>
                <w:sz w:val="16"/>
                <w:szCs w:val="16"/>
                <w:lang w:eastAsia="cs-CZ"/>
              </w:rPr>
              <w:br/>
              <w:t>(G, N, R, Z, H, V)</w:t>
            </w:r>
          </w:p>
          <w:p w:rsidR="00305F98" w:rsidRPr="00F501A4" w:rsidRDefault="00305F98" w:rsidP="00F04E96">
            <w:pPr>
              <w:jc w:val="center"/>
              <w:rPr>
                <w:rFonts w:ascii="Arial" w:hAnsi="Arial" w:cs="Arial"/>
                <w:color w:val="000000"/>
                <w:sz w:val="16"/>
                <w:szCs w:val="16"/>
                <w:lang w:eastAsia="cs-CZ"/>
              </w:rPr>
            </w:pPr>
          </w:p>
        </w:tc>
        <w:tc>
          <w:tcPr>
            <w:tcW w:w="1261" w:type="dxa"/>
            <w:tcBorders>
              <w:top w:val="nil"/>
              <w:left w:val="single" w:sz="12" w:space="0" w:color="auto"/>
              <w:right w:val="single" w:sz="4" w:space="0" w:color="auto"/>
            </w:tcBorders>
            <w:vAlign w:val="center"/>
          </w:tcPr>
          <w:p w:rsidR="00305F98" w:rsidRPr="00F501A4" w:rsidRDefault="00305F98" w:rsidP="00F04E96">
            <w:pPr>
              <w:jc w:val="center"/>
              <w:rPr>
                <w:rFonts w:ascii="Arial" w:hAnsi="Arial" w:cs="Arial"/>
                <w:color w:val="000000"/>
                <w:sz w:val="16"/>
                <w:szCs w:val="16"/>
                <w:lang w:eastAsia="cs-CZ"/>
              </w:rPr>
            </w:pPr>
            <w:r w:rsidRPr="00F501A4">
              <w:rPr>
                <w:rFonts w:ascii="Arial" w:hAnsi="Arial" w:cs="Arial"/>
                <w:color w:val="000000"/>
                <w:sz w:val="16"/>
                <w:szCs w:val="16"/>
                <w:lang w:eastAsia="cs-CZ"/>
              </w:rPr>
              <w:t xml:space="preserve">konference, workshop, </w:t>
            </w:r>
            <w:proofErr w:type="spellStart"/>
            <w:r w:rsidRPr="00F501A4">
              <w:rPr>
                <w:rFonts w:ascii="Arial" w:hAnsi="Arial" w:cs="Arial"/>
                <w:color w:val="000000"/>
                <w:sz w:val="16"/>
                <w:szCs w:val="16"/>
                <w:lang w:eastAsia="cs-CZ"/>
              </w:rPr>
              <w:t>audiovizuál</w:t>
            </w:r>
            <w:proofErr w:type="spellEnd"/>
            <w:r w:rsidRPr="00F501A4">
              <w:rPr>
                <w:rFonts w:ascii="Arial" w:hAnsi="Arial" w:cs="Arial"/>
                <w:color w:val="000000"/>
                <w:sz w:val="16"/>
                <w:szCs w:val="16"/>
                <w:lang w:eastAsia="cs-CZ"/>
              </w:rPr>
              <w:t>. tvorba</w:t>
            </w:r>
          </w:p>
          <w:p w:rsidR="00305F98" w:rsidRPr="00F501A4" w:rsidRDefault="00305F98" w:rsidP="00F04E96">
            <w:pPr>
              <w:jc w:val="center"/>
              <w:rPr>
                <w:rFonts w:ascii="Arial" w:hAnsi="Arial" w:cs="Arial"/>
                <w:color w:val="000000"/>
                <w:sz w:val="16"/>
                <w:szCs w:val="16"/>
                <w:lang w:eastAsia="cs-CZ"/>
              </w:rPr>
            </w:pPr>
            <w:r w:rsidRPr="00F501A4">
              <w:rPr>
                <w:rFonts w:ascii="Arial" w:hAnsi="Arial" w:cs="Arial"/>
                <w:color w:val="000000"/>
                <w:sz w:val="16"/>
                <w:szCs w:val="16"/>
                <w:lang w:eastAsia="cs-CZ"/>
              </w:rPr>
              <w:t>(M, W, A)</w:t>
            </w:r>
          </w:p>
        </w:tc>
        <w:tc>
          <w:tcPr>
            <w:tcW w:w="732" w:type="dxa"/>
            <w:tcBorders>
              <w:top w:val="nil"/>
              <w:left w:val="single" w:sz="4" w:space="0" w:color="auto"/>
              <w:right w:val="nil"/>
            </w:tcBorders>
            <w:vAlign w:val="center"/>
          </w:tcPr>
          <w:p w:rsidR="00305F98" w:rsidRPr="00F501A4" w:rsidRDefault="00305F98" w:rsidP="00F04E96">
            <w:pPr>
              <w:jc w:val="center"/>
              <w:rPr>
                <w:rFonts w:ascii="Arial" w:hAnsi="Arial" w:cs="Arial"/>
                <w:i/>
                <w:color w:val="000000"/>
                <w:sz w:val="16"/>
                <w:szCs w:val="16"/>
                <w:lang w:eastAsia="cs-CZ"/>
              </w:rPr>
            </w:pPr>
            <w:r w:rsidRPr="00F501A4">
              <w:rPr>
                <w:rFonts w:ascii="Arial" w:hAnsi="Arial" w:cs="Arial"/>
                <w:i/>
                <w:color w:val="000000"/>
                <w:sz w:val="16"/>
                <w:szCs w:val="16"/>
                <w:lang w:eastAsia="cs-CZ"/>
              </w:rPr>
              <w:t>ostatní</w:t>
            </w:r>
          </w:p>
          <w:p w:rsidR="00305F98" w:rsidRPr="00F501A4" w:rsidRDefault="00305F98" w:rsidP="00F04E96">
            <w:pPr>
              <w:jc w:val="center"/>
              <w:rPr>
                <w:rFonts w:ascii="Arial" w:hAnsi="Arial" w:cs="Arial"/>
                <w:i/>
                <w:color w:val="000000"/>
                <w:sz w:val="24"/>
                <w:szCs w:val="24"/>
                <w:lang w:eastAsia="cs-CZ"/>
              </w:rPr>
            </w:pPr>
            <w:r w:rsidRPr="00F501A4">
              <w:rPr>
                <w:rFonts w:ascii="Arial" w:hAnsi="Arial" w:cs="Arial"/>
                <w:i/>
                <w:color w:val="000000"/>
                <w:sz w:val="16"/>
                <w:szCs w:val="16"/>
                <w:lang w:eastAsia="cs-CZ"/>
              </w:rPr>
              <w:t>(O)</w:t>
            </w:r>
          </w:p>
        </w:tc>
        <w:tc>
          <w:tcPr>
            <w:tcW w:w="249" w:type="dxa"/>
            <w:tcBorders>
              <w:top w:val="nil"/>
              <w:left w:val="nil"/>
              <w:right w:val="single" w:sz="12" w:space="0" w:color="auto"/>
            </w:tcBorders>
            <w:vAlign w:val="center"/>
          </w:tcPr>
          <w:p w:rsidR="00305F98" w:rsidRPr="00F501A4" w:rsidRDefault="00305F98" w:rsidP="00F04E96">
            <w:pPr>
              <w:jc w:val="center"/>
              <w:rPr>
                <w:rFonts w:ascii="Arial" w:hAnsi="Arial" w:cs="Arial"/>
                <w:i/>
                <w:color w:val="000000"/>
                <w:sz w:val="24"/>
                <w:szCs w:val="24"/>
                <w:lang w:eastAsia="cs-CZ"/>
              </w:rPr>
            </w:pPr>
          </w:p>
        </w:tc>
      </w:tr>
      <w:tr w:rsidR="00305F98" w:rsidRPr="00F501A4" w:rsidTr="00F04E96">
        <w:trPr>
          <w:jc w:val="center"/>
        </w:trPr>
        <w:tc>
          <w:tcPr>
            <w:tcW w:w="2192" w:type="dxa"/>
            <w:vMerge/>
            <w:tcBorders>
              <w:top w:val="single" w:sz="12" w:space="0" w:color="auto"/>
              <w:left w:val="single" w:sz="12" w:space="0" w:color="auto"/>
              <w:bottom w:val="single" w:sz="12" w:space="0" w:color="auto"/>
              <w:right w:val="single" w:sz="12" w:space="0" w:color="auto"/>
            </w:tcBorders>
            <w:vAlign w:val="center"/>
          </w:tcPr>
          <w:p w:rsidR="00305F98" w:rsidRPr="00F501A4" w:rsidRDefault="00305F98" w:rsidP="00F04E96">
            <w:pPr>
              <w:jc w:val="both"/>
              <w:rPr>
                <w:rFonts w:ascii="Arial" w:hAnsi="Arial" w:cs="Arial"/>
                <w:sz w:val="20"/>
                <w:szCs w:val="20"/>
              </w:rPr>
            </w:pPr>
          </w:p>
        </w:tc>
        <w:tc>
          <w:tcPr>
            <w:tcW w:w="1226" w:type="dxa"/>
            <w:tcBorders>
              <w:left w:val="single" w:sz="12" w:space="0" w:color="auto"/>
              <w:bottom w:val="single" w:sz="12" w:space="0" w:color="auto"/>
            </w:tcBorders>
            <w:vAlign w:val="center"/>
          </w:tcPr>
          <w:p w:rsidR="00305F98" w:rsidRPr="00F501A4" w:rsidRDefault="00305F98" w:rsidP="00F04E96">
            <w:pPr>
              <w:jc w:val="center"/>
              <w:rPr>
                <w:rFonts w:ascii="Arial" w:hAnsi="Arial" w:cs="Arial"/>
                <w:sz w:val="20"/>
                <w:szCs w:val="20"/>
              </w:rPr>
            </w:pPr>
            <w:r w:rsidRPr="00F501A4">
              <w:rPr>
                <w:rFonts w:ascii="Arial" w:hAnsi="Arial" w:cs="Arial"/>
                <w:sz w:val="20"/>
                <w:szCs w:val="20"/>
              </w:rPr>
              <w:t>0</w:t>
            </w:r>
          </w:p>
          <w:p w:rsidR="00305F98" w:rsidRPr="00F501A4" w:rsidRDefault="00305F98" w:rsidP="00F04E96">
            <w:pPr>
              <w:jc w:val="center"/>
              <w:rPr>
                <w:rFonts w:ascii="Arial" w:hAnsi="Arial" w:cs="Arial"/>
                <w:i/>
                <w:sz w:val="20"/>
                <w:szCs w:val="20"/>
              </w:rPr>
            </w:pPr>
            <w:r w:rsidRPr="00F501A4">
              <w:rPr>
                <w:rFonts w:ascii="Arial" w:hAnsi="Arial" w:cs="Arial"/>
                <w:i/>
                <w:sz w:val="20"/>
                <w:szCs w:val="20"/>
              </w:rPr>
              <w:t>(0)</w:t>
            </w:r>
          </w:p>
        </w:tc>
        <w:tc>
          <w:tcPr>
            <w:tcW w:w="1726" w:type="dxa"/>
            <w:tcBorders>
              <w:bottom w:val="single" w:sz="12" w:space="0" w:color="auto"/>
            </w:tcBorders>
            <w:vAlign w:val="center"/>
          </w:tcPr>
          <w:p w:rsidR="00305F98" w:rsidRPr="00F501A4" w:rsidRDefault="00305F98" w:rsidP="00F04E96">
            <w:pPr>
              <w:jc w:val="center"/>
              <w:rPr>
                <w:rFonts w:ascii="Arial" w:hAnsi="Arial" w:cs="Arial"/>
                <w:color w:val="000000"/>
                <w:sz w:val="20"/>
                <w:szCs w:val="20"/>
                <w:lang w:eastAsia="cs-CZ"/>
              </w:rPr>
            </w:pPr>
            <w:r w:rsidRPr="00F501A4">
              <w:rPr>
                <w:rFonts w:ascii="Arial" w:hAnsi="Arial" w:cs="Arial"/>
                <w:color w:val="000000"/>
                <w:sz w:val="20"/>
                <w:szCs w:val="20"/>
                <w:lang w:eastAsia="cs-CZ"/>
              </w:rPr>
              <w:t>7</w:t>
            </w:r>
          </w:p>
          <w:p w:rsidR="00305F98" w:rsidRPr="00F501A4" w:rsidRDefault="00305F98" w:rsidP="00F04E96">
            <w:pPr>
              <w:jc w:val="center"/>
              <w:rPr>
                <w:rFonts w:ascii="Arial" w:hAnsi="Arial" w:cs="Arial"/>
                <w:sz w:val="20"/>
                <w:szCs w:val="20"/>
              </w:rPr>
            </w:pPr>
            <w:r w:rsidRPr="00F501A4">
              <w:rPr>
                <w:rFonts w:ascii="Arial" w:hAnsi="Arial" w:cs="Arial"/>
                <w:sz w:val="20"/>
                <w:szCs w:val="20"/>
              </w:rPr>
              <w:t>(7)</w:t>
            </w:r>
          </w:p>
        </w:tc>
        <w:tc>
          <w:tcPr>
            <w:tcW w:w="1902" w:type="dxa"/>
            <w:tcBorders>
              <w:bottom w:val="single" w:sz="12" w:space="0" w:color="auto"/>
              <w:right w:val="single" w:sz="12" w:space="0" w:color="auto"/>
            </w:tcBorders>
            <w:vAlign w:val="center"/>
          </w:tcPr>
          <w:p w:rsidR="00305F98" w:rsidRPr="00F501A4" w:rsidRDefault="00305F98" w:rsidP="00F04E96">
            <w:pPr>
              <w:jc w:val="center"/>
              <w:rPr>
                <w:rFonts w:ascii="Arial" w:hAnsi="Arial" w:cs="Arial"/>
                <w:sz w:val="20"/>
                <w:szCs w:val="20"/>
              </w:rPr>
            </w:pPr>
            <w:r w:rsidRPr="00F501A4">
              <w:rPr>
                <w:rFonts w:ascii="Arial" w:hAnsi="Arial" w:cs="Arial"/>
                <w:sz w:val="20"/>
                <w:szCs w:val="20"/>
              </w:rPr>
              <w:t>251</w:t>
            </w:r>
          </w:p>
          <w:p w:rsidR="00305F98" w:rsidRPr="00F501A4" w:rsidRDefault="00305F98" w:rsidP="00F04E96">
            <w:pPr>
              <w:jc w:val="center"/>
              <w:rPr>
                <w:rFonts w:ascii="Arial" w:hAnsi="Arial" w:cs="Arial"/>
                <w:i/>
                <w:sz w:val="20"/>
                <w:szCs w:val="20"/>
              </w:rPr>
            </w:pPr>
            <w:r w:rsidRPr="00F501A4">
              <w:rPr>
                <w:rFonts w:ascii="Arial" w:hAnsi="Arial" w:cs="Arial"/>
                <w:i/>
                <w:sz w:val="20"/>
                <w:szCs w:val="20"/>
              </w:rPr>
              <w:t>(271)</w:t>
            </w:r>
          </w:p>
        </w:tc>
        <w:tc>
          <w:tcPr>
            <w:tcW w:w="1261" w:type="dxa"/>
            <w:tcBorders>
              <w:left w:val="single" w:sz="12" w:space="0" w:color="auto"/>
              <w:bottom w:val="single" w:sz="12" w:space="0" w:color="auto"/>
              <w:right w:val="single" w:sz="4" w:space="0" w:color="auto"/>
            </w:tcBorders>
            <w:vAlign w:val="center"/>
          </w:tcPr>
          <w:p w:rsidR="00305F98" w:rsidRPr="00F501A4" w:rsidRDefault="00305F98" w:rsidP="00F04E96">
            <w:pPr>
              <w:jc w:val="center"/>
              <w:rPr>
                <w:rFonts w:ascii="Arial" w:hAnsi="Arial" w:cs="Arial"/>
                <w:sz w:val="20"/>
                <w:szCs w:val="20"/>
              </w:rPr>
            </w:pPr>
            <w:r w:rsidRPr="00F501A4">
              <w:rPr>
                <w:rFonts w:ascii="Arial" w:hAnsi="Arial" w:cs="Arial"/>
                <w:sz w:val="20"/>
                <w:szCs w:val="20"/>
              </w:rPr>
              <w:t>44</w:t>
            </w:r>
          </w:p>
          <w:p w:rsidR="00305F98" w:rsidRPr="00F501A4" w:rsidRDefault="00305F98" w:rsidP="00F04E96">
            <w:pPr>
              <w:jc w:val="center"/>
              <w:rPr>
                <w:rFonts w:ascii="Arial" w:hAnsi="Arial" w:cs="Arial"/>
                <w:i/>
                <w:sz w:val="20"/>
                <w:szCs w:val="20"/>
              </w:rPr>
            </w:pPr>
            <w:r w:rsidRPr="00F501A4">
              <w:rPr>
                <w:rFonts w:ascii="Arial" w:hAnsi="Arial" w:cs="Arial"/>
                <w:i/>
                <w:sz w:val="20"/>
                <w:szCs w:val="20"/>
              </w:rPr>
              <w:t>(neuvedeno)</w:t>
            </w:r>
          </w:p>
        </w:tc>
        <w:tc>
          <w:tcPr>
            <w:tcW w:w="732" w:type="dxa"/>
            <w:tcBorders>
              <w:left w:val="single" w:sz="4" w:space="0" w:color="auto"/>
              <w:bottom w:val="single" w:sz="12" w:space="0" w:color="auto"/>
              <w:right w:val="nil"/>
            </w:tcBorders>
            <w:vAlign w:val="center"/>
          </w:tcPr>
          <w:p w:rsidR="00305F98" w:rsidRPr="00F501A4" w:rsidRDefault="00305F98" w:rsidP="00F04E96">
            <w:pPr>
              <w:jc w:val="center"/>
              <w:rPr>
                <w:rFonts w:ascii="Arial" w:hAnsi="Arial" w:cs="Arial"/>
                <w:sz w:val="20"/>
                <w:szCs w:val="20"/>
              </w:rPr>
            </w:pPr>
            <w:r w:rsidRPr="00F501A4">
              <w:rPr>
                <w:rFonts w:ascii="Arial" w:hAnsi="Arial" w:cs="Arial"/>
                <w:sz w:val="20"/>
                <w:szCs w:val="20"/>
              </w:rPr>
              <w:t>154</w:t>
            </w:r>
          </w:p>
          <w:p w:rsidR="00305F98" w:rsidRPr="00F501A4" w:rsidRDefault="00305F98" w:rsidP="00F04E96">
            <w:pPr>
              <w:jc w:val="center"/>
              <w:rPr>
                <w:rFonts w:ascii="Arial" w:hAnsi="Arial" w:cs="Arial"/>
                <w:i/>
                <w:sz w:val="24"/>
                <w:szCs w:val="24"/>
              </w:rPr>
            </w:pPr>
            <w:r w:rsidRPr="00F501A4">
              <w:rPr>
                <w:rFonts w:ascii="Arial" w:hAnsi="Arial" w:cs="Arial"/>
                <w:i/>
                <w:sz w:val="20"/>
                <w:szCs w:val="20"/>
              </w:rPr>
              <w:t>(154)</w:t>
            </w:r>
          </w:p>
        </w:tc>
        <w:tc>
          <w:tcPr>
            <w:tcW w:w="249" w:type="dxa"/>
            <w:tcBorders>
              <w:left w:val="nil"/>
              <w:bottom w:val="single" w:sz="12" w:space="0" w:color="auto"/>
              <w:right w:val="single" w:sz="12" w:space="0" w:color="auto"/>
            </w:tcBorders>
            <w:vAlign w:val="center"/>
          </w:tcPr>
          <w:p w:rsidR="00305F98" w:rsidRPr="00F501A4" w:rsidRDefault="00305F98" w:rsidP="00F04E96">
            <w:pPr>
              <w:rPr>
                <w:rFonts w:ascii="Arial" w:hAnsi="Arial" w:cs="Arial"/>
                <w:sz w:val="24"/>
                <w:szCs w:val="24"/>
              </w:rPr>
            </w:pPr>
          </w:p>
        </w:tc>
      </w:tr>
    </w:tbl>
    <w:p w:rsidR="00305F98" w:rsidRPr="00F501A4" w:rsidRDefault="00305F98" w:rsidP="00F501A4">
      <w:pPr>
        <w:pStyle w:val="Odstavecseseznamem"/>
        <w:spacing w:after="120" w:line="240" w:lineRule="auto"/>
        <w:ind w:left="432"/>
        <w:jc w:val="both"/>
        <w:rPr>
          <w:rFonts w:ascii="Arial" w:hAnsi="Arial" w:cs="Arial"/>
          <w:sz w:val="20"/>
          <w:szCs w:val="20"/>
        </w:rPr>
      </w:pPr>
    </w:p>
    <w:p w:rsidR="00305F98" w:rsidRPr="00F501A4" w:rsidRDefault="00305F98" w:rsidP="00F501A4">
      <w:pPr>
        <w:spacing w:after="120" w:line="240" w:lineRule="auto"/>
        <w:jc w:val="both"/>
        <w:rPr>
          <w:rFonts w:ascii="Arial" w:hAnsi="Arial" w:cs="Arial"/>
          <w:sz w:val="18"/>
          <w:szCs w:val="18"/>
        </w:rPr>
      </w:pPr>
      <w:r w:rsidRPr="00F501A4">
        <w:rPr>
          <w:rFonts w:ascii="Arial" w:hAnsi="Arial" w:cs="Arial"/>
          <w:b/>
          <w:sz w:val="18"/>
          <w:szCs w:val="18"/>
        </w:rPr>
        <w:t>Poznámka:</w:t>
      </w:r>
      <w:r w:rsidRPr="00F501A4">
        <w:rPr>
          <w:rFonts w:ascii="Arial" w:hAnsi="Arial" w:cs="Arial"/>
          <w:sz w:val="18"/>
          <w:szCs w:val="18"/>
        </w:rPr>
        <w:t xml:space="preserve"> V závorkách jsou kódy výsledků definovaných v Samostatné příloze č. 4 Metodiky. Číslo značí počet dosažených výsledků v rámci programu </w:t>
      </w:r>
      <w:r w:rsidR="00F501A4" w:rsidRPr="00F501A4">
        <w:rPr>
          <w:rFonts w:ascii="Arial" w:hAnsi="Arial" w:cs="Arial"/>
          <w:sz w:val="18"/>
          <w:szCs w:val="18"/>
        </w:rPr>
        <w:t>¨v</w:t>
      </w:r>
      <w:r w:rsidRPr="00F501A4">
        <w:rPr>
          <w:rFonts w:ascii="Arial" w:hAnsi="Arial" w:cs="Arial"/>
          <w:sz w:val="18"/>
          <w:szCs w:val="18"/>
        </w:rPr>
        <w:t xml:space="preserve"> uvedené skupině. </w:t>
      </w:r>
    </w:p>
    <w:p w:rsidR="00305F98" w:rsidRPr="00F501A4" w:rsidRDefault="00305F98" w:rsidP="00F501A4">
      <w:pPr>
        <w:spacing w:after="120" w:line="240" w:lineRule="auto"/>
        <w:jc w:val="both"/>
        <w:rPr>
          <w:rFonts w:ascii="Arial" w:hAnsi="Arial" w:cs="Arial"/>
          <w:sz w:val="18"/>
          <w:szCs w:val="18"/>
        </w:rPr>
      </w:pPr>
      <w:r w:rsidRPr="00F501A4">
        <w:rPr>
          <w:rFonts w:ascii="Arial" w:hAnsi="Arial" w:cs="Arial"/>
          <w:sz w:val="18"/>
          <w:szCs w:val="18"/>
        </w:rPr>
        <w:t>Čísla uvedená kurzivou v závorkách představují počty výsledků, které uvedl poskytovatel v Závěrečném hodnocení.</w:t>
      </w:r>
    </w:p>
    <w:p w:rsidR="00305F98" w:rsidRPr="00F501A4" w:rsidRDefault="00305F98" w:rsidP="00F501A4">
      <w:pPr>
        <w:keepLines/>
        <w:autoSpaceDE w:val="0"/>
        <w:autoSpaceDN w:val="0"/>
        <w:adjustRightInd w:val="0"/>
        <w:spacing w:after="120" w:line="240" w:lineRule="auto"/>
        <w:jc w:val="both"/>
        <w:rPr>
          <w:rFonts w:ascii="Arial" w:hAnsi="Arial" w:cs="Arial"/>
          <w:sz w:val="24"/>
          <w:szCs w:val="24"/>
        </w:rPr>
      </w:pPr>
      <w:r w:rsidRPr="00F501A4">
        <w:rPr>
          <w:rFonts w:ascii="Arial" w:hAnsi="Arial" w:cs="Arial"/>
          <w:sz w:val="24"/>
          <w:szCs w:val="24"/>
        </w:rPr>
        <w:t>Realizace programu vedla k vytvoření 951 výsledk</w:t>
      </w:r>
      <w:r w:rsidR="00850E5F">
        <w:rPr>
          <w:rFonts w:ascii="Arial" w:hAnsi="Arial" w:cs="Arial"/>
          <w:sz w:val="24"/>
          <w:szCs w:val="24"/>
        </w:rPr>
        <w:t>u</w:t>
      </w:r>
      <w:r w:rsidRPr="00F501A4">
        <w:rPr>
          <w:rStyle w:val="Znakapoznpodarou"/>
          <w:rFonts w:ascii="Arial" w:hAnsi="Arial"/>
          <w:sz w:val="24"/>
          <w:szCs w:val="24"/>
        </w:rPr>
        <w:footnoteReference w:id="3"/>
      </w:r>
      <w:r w:rsidRPr="00F501A4">
        <w:rPr>
          <w:rFonts w:ascii="Arial" w:hAnsi="Arial" w:cs="Arial"/>
          <w:sz w:val="24"/>
          <w:szCs w:val="24"/>
        </w:rPr>
        <w:t>. Indikátor</w:t>
      </w:r>
      <w:r w:rsidR="00D3651B">
        <w:rPr>
          <w:rFonts w:ascii="Arial" w:hAnsi="Arial" w:cs="Arial"/>
          <w:sz w:val="24"/>
          <w:szCs w:val="24"/>
        </w:rPr>
        <w:t>y</w:t>
      </w:r>
      <w:r w:rsidRPr="00F501A4">
        <w:rPr>
          <w:rFonts w:ascii="Arial" w:hAnsi="Arial" w:cs="Arial"/>
          <w:sz w:val="24"/>
          <w:szCs w:val="24"/>
        </w:rPr>
        <w:t xml:space="preserve"> počtů výsledků jednotlivých druhů byl</w:t>
      </w:r>
      <w:r w:rsidR="00D3651B">
        <w:rPr>
          <w:rFonts w:ascii="Arial" w:hAnsi="Arial" w:cs="Arial"/>
          <w:sz w:val="24"/>
          <w:szCs w:val="24"/>
        </w:rPr>
        <w:t>y</w:t>
      </w:r>
      <w:r w:rsidRPr="00F501A4">
        <w:rPr>
          <w:rFonts w:ascii="Arial" w:hAnsi="Arial" w:cs="Arial"/>
          <w:sz w:val="24"/>
          <w:szCs w:val="24"/>
        </w:rPr>
        <w:t xml:space="preserve"> naplněn</w:t>
      </w:r>
      <w:r w:rsidR="00D3651B">
        <w:rPr>
          <w:rFonts w:ascii="Arial" w:hAnsi="Arial" w:cs="Arial"/>
          <w:sz w:val="24"/>
          <w:szCs w:val="24"/>
        </w:rPr>
        <w:t>y</w:t>
      </w:r>
      <w:r w:rsidRPr="00F501A4">
        <w:rPr>
          <w:rFonts w:ascii="Arial" w:hAnsi="Arial" w:cs="Arial"/>
          <w:sz w:val="24"/>
          <w:szCs w:val="24"/>
        </w:rPr>
        <w:t xml:space="preserve"> a dokonce výrazně překročen</w:t>
      </w:r>
      <w:r w:rsidR="00D3651B">
        <w:rPr>
          <w:rFonts w:ascii="Arial" w:hAnsi="Arial" w:cs="Arial"/>
          <w:sz w:val="24"/>
          <w:szCs w:val="24"/>
        </w:rPr>
        <w:t>y</w:t>
      </w:r>
      <w:r w:rsidRPr="00F501A4">
        <w:rPr>
          <w:rFonts w:ascii="Arial" w:hAnsi="Arial" w:cs="Arial"/>
          <w:sz w:val="24"/>
          <w:szCs w:val="24"/>
        </w:rPr>
        <w:t>.</w:t>
      </w:r>
    </w:p>
    <w:p w:rsidR="00305F98" w:rsidRDefault="00305F98" w:rsidP="003973CA">
      <w:pPr>
        <w:autoSpaceDE w:val="0"/>
        <w:autoSpaceDN w:val="0"/>
        <w:adjustRightInd w:val="0"/>
        <w:spacing w:after="240" w:line="240" w:lineRule="auto"/>
        <w:jc w:val="both"/>
        <w:rPr>
          <w:rFonts w:ascii="Arial" w:hAnsi="Arial" w:cs="Arial"/>
          <w:color w:val="000000"/>
          <w:sz w:val="24"/>
          <w:szCs w:val="24"/>
        </w:rPr>
      </w:pPr>
      <w:r w:rsidRPr="00F501A4">
        <w:rPr>
          <w:rFonts w:ascii="Arial" w:hAnsi="Arial" w:cs="Arial"/>
          <w:color w:val="000000"/>
          <w:sz w:val="24"/>
          <w:szCs w:val="24"/>
        </w:rPr>
        <w:t xml:space="preserve">Poskytovatel formou dotazníkového šetření u předkladatelů výzkumných potřeb vyhodnotil způsob využití výsledků. 93 % vytvořených výsledků je využito předkladateli potřeb a současně i dalšími uživateli. Zbylých 7 % výsledků je využito jinou organizační složkou předkladatele. Téměř polovina výsledků je využitelná složkami Integrovaného záchranného systému nebo širší veřejností. </w:t>
      </w:r>
    </w:p>
    <w:p w:rsidR="00F501A4" w:rsidRPr="003973CA" w:rsidRDefault="00F501A4" w:rsidP="00F501A4">
      <w:pPr>
        <w:pStyle w:val="Nadpis3"/>
        <w:numPr>
          <w:ilvl w:val="2"/>
          <w:numId w:val="3"/>
        </w:numPr>
        <w:spacing w:before="0" w:after="120" w:line="240" w:lineRule="auto"/>
        <w:jc w:val="both"/>
        <w:rPr>
          <w:color w:val="0070C0"/>
        </w:rPr>
      </w:pPr>
      <w:r w:rsidRPr="003973CA">
        <w:rPr>
          <w:color w:val="0070C0"/>
        </w:rPr>
        <w:t>Čerpání finančních prostředků</w:t>
      </w:r>
    </w:p>
    <w:p w:rsidR="00F501A4" w:rsidRPr="00634DDC" w:rsidRDefault="00F501A4" w:rsidP="00F501A4">
      <w:pPr>
        <w:autoSpaceDE w:val="0"/>
        <w:autoSpaceDN w:val="0"/>
        <w:adjustRightInd w:val="0"/>
        <w:spacing w:after="120" w:line="240" w:lineRule="auto"/>
        <w:jc w:val="both"/>
        <w:rPr>
          <w:rFonts w:ascii="Arial" w:hAnsi="Arial" w:cs="Arial"/>
          <w:sz w:val="24"/>
          <w:szCs w:val="24"/>
        </w:rPr>
      </w:pPr>
      <w:r w:rsidRPr="00634DDC">
        <w:rPr>
          <w:rFonts w:ascii="Arial" w:hAnsi="Arial" w:cs="Arial"/>
          <w:sz w:val="24"/>
          <w:szCs w:val="24"/>
          <w:lang w:eastAsia="cs-CZ"/>
        </w:rPr>
        <w:t xml:space="preserve">Usnesením vlády ze dne </w:t>
      </w:r>
      <w:r w:rsidRPr="00634DDC">
        <w:rPr>
          <w:rFonts w:ascii="Arial" w:hAnsi="Arial" w:cs="Arial"/>
          <w:sz w:val="24"/>
          <w:szCs w:val="24"/>
        </w:rPr>
        <w:t xml:space="preserve">12. ledna 2009 č. 49 byly schváleny celkové plánované náklady na program ve výši 800 000 tis. Kč. </w:t>
      </w:r>
    </w:p>
    <w:p w:rsidR="00F501A4" w:rsidRPr="00634DDC" w:rsidRDefault="00F501A4" w:rsidP="00F501A4">
      <w:pPr>
        <w:autoSpaceDE w:val="0"/>
        <w:autoSpaceDN w:val="0"/>
        <w:adjustRightInd w:val="0"/>
        <w:spacing w:after="120" w:line="240" w:lineRule="auto"/>
        <w:rPr>
          <w:rFonts w:ascii="Arial" w:hAnsi="Arial" w:cs="Arial"/>
          <w:sz w:val="24"/>
          <w:szCs w:val="24"/>
        </w:rPr>
      </w:pPr>
      <w:r w:rsidRPr="00F04E96">
        <w:rPr>
          <w:rFonts w:ascii="Arial" w:hAnsi="Arial" w:cs="Arial"/>
          <w:b/>
          <w:sz w:val="24"/>
          <w:szCs w:val="24"/>
        </w:rPr>
        <w:t xml:space="preserve">Tabulka </w:t>
      </w:r>
      <w:r w:rsidR="00F04E96" w:rsidRPr="00F04E96">
        <w:rPr>
          <w:rFonts w:ascii="Arial" w:hAnsi="Arial" w:cs="Arial"/>
          <w:b/>
          <w:sz w:val="24"/>
          <w:szCs w:val="24"/>
        </w:rPr>
        <w:t>2</w:t>
      </w:r>
      <w:r w:rsidRPr="00F04E96">
        <w:rPr>
          <w:rFonts w:ascii="Arial" w:hAnsi="Arial" w:cs="Arial"/>
          <w:b/>
          <w:sz w:val="24"/>
          <w:szCs w:val="24"/>
        </w:rPr>
        <w:t>:</w:t>
      </w:r>
      <w:r w:rsidRPr="00634DDC">
        <w:rPr>
          <w:rFonts w:ascii="Arial" w:hAnsi="Arial" w:cs="Arial"/>
          <w:sz w:val="24"/>
          <w:szCs w:val="24"/>
        </w:rPr>
        <w:t xml:space="preserve"> Náklady na program Bezpečnostní výzkum dle údajů MV (tis. Kč)</w:t>
      </w:r>
    </w:p>
    <w:tbl>
      <w:tblPr>
        <w:tblW w:w="9072" w:type="dxa"/>
        <w:tblInd w:w="70" w:type="dxa"/>
        <w:tblLayout w:type="fixed"/>
        <w:tblCellMar>
          <w:left w:w="70" w:type="dxa"/>
          <w:right w:w="70" w:type="dxa"/>
        </w:tblCellMar>
        <w:tblLook w:val="04A0" w:firstRow="1" w:lastRow="0" w:firstColumn="1" w:lastColumn="0" w:noHBand="0" w:noVBand="1"/>
      </w:tblPr>
      <w:tblGrid>
        <w:gridCol w:w="3969"/>
        <w:gridCol w:w="5103"/>
      </w:tblGrid>
      <w:tr w:rsidR="00F501A4" w:rsidRPr="00634DDC" w:rsidTr="00F04E96">
        <w:trPr>
          <w:cantSplit/>
        </w:trPr>
        <w:tc>
          <w:tcPr>
            <w:tcW w:w="9072" w:type="dxa"/>
            <w:gridSpan w:val="2"/>
            <w:tcBorders>
              <w:top w:val="single" w:sz="4" w:space="0" w:color="000000"/>
              <w:left w:val="single" w:sz="4" w:space="0" w:color="000000"/>
              <w:bottom w:val="double" w:sz="2" w:space="0" w:color="000000"/>
              <w:right w:val="single" w:sz="4" w:space="0" w:color="000000"/>
            </w:tcBorders>
            <w:shd w:val="clear" w:color="auto" w:fill="EEECE1" w:themeFill="background2"/>
            <w:vAlign w:val="center"/>
            <w:hideMark/>
          </w:tcPr>
          <w:p w:rsidR="00F501A4" w:rsidRPr="00634DDC" w:rsidRDefault="00F501A4" w:rsidP="00F04E96">
            <w:pPr>
              <w:keepNext/>
              <w:suppressAutoHyphens/>
              <w:snapToGrid w:val="0"/>
              <w:spacing w:after="120" w:line="240" w:lineRule="auto"/>
              <w:jc w:val="center"/>
              <w:rPr>
                <w:rFonts w:ascii="Arial" w:hAnsi="Arial" w:cs="Arial"/>
                <w:b/>
                <w:sz w:val="24"/>
                <w:szCs w:val="24"/>
                <w:lang w:eastAsia="zh-CN"/>
              </w:rPr>
            </w:pPr>
            <w:r w:rsidRPr="00634DDC">
              <w:rPr>
                <w:rFonts w:ascii="Arial" w:hAnsi="Arial" w:cs="Arial"/>
                <w:b/>
                <w:sz w:val="24"/>
                <w:szCs w:val="24"/>
              </w:rPr>
              <w:t>Náklady a výdaje na program Bezpečnostní výzkum (tis. Kč)</w:t>
            </w:r>
          </w:p>
        </w:tc>
      </w:tr>
      <w:tr w:rsidR="00F501A4" w:rsidRPr="00634DDC" w:rsidTr="00F04E96">
        <w:tc>
          <w:tcPr>
            <w:tcW w:w="3969" w:type="dxa"/>
            <w:tcBorders>
              <w:top w:val="single" w:sz="4" w:space="0" w:color="000000"/>
              <w:left w:val="single" w:sz="4" w:space="0" w:color="000000"/>
              <w:bottom w:val="single" w:sz="4" w:space="0" w:color="000000"/>
              <w:right w:val="nil"/>
            </w:tcBorders>
            <w:vAlign w:val="center"/>
            <w:hideMark/>
          </w:tcPr>
          <w:p w:rsidR="00F501A4" w:rsidRPr="00634DDC" w:rsidRDefault="00F501A4" w:rsidP="00F04E96">
            <w:pPr>
              <w:suppressAutoHyphens/>
              <w:snapToGrid w:val="0"/>
              <w:spacing w:after="120" w:line="240" w:lineRule="auto"/>
              <w:rPr>
                <w:rFonts w:ascii="Arial" w:hAnsi="Arial" w:cs="Arial"/>
                <w:sz w:val="24"/>
                <w:szCs w:val="24"/>
                <w:lang w:eastAsia="zh-CN"/>
              </w:rPr>
            </w:pPr>
            <w:r w:rsidRPr="00634DDC">
              <w:rPr>
                <w:rFonts w:ascii="Arial" w:hAnsi="Arial" w:cs="Arial"/>
                <w:sz w:val="24"/>
                <w:szCs w:val="24"/>
              </w:rPr>
              <w:t>Celkové plánované náklady (SR)</w:t>
            </w:r>
          </w:p>
        </w:tc>
        <w:tc>
          <w:tcPr>
            <w:tcW w:w="5103" w:type="dxa"/>
            <w:tcBorders>
              <w:top w:val="single" w:sz="4" w:space="0" w:color="000000"/>
              <w:left w:val="single" w:sz="4" w:space="0" w:color="000000"/>
              <w:bottom w:val="single" w:sz="4" w:space="0" w:color="000000"/>
              <w:right w:val="single" w:sz="4" w:space="0" w:color="000000"/>
            </w:tcBorders>
            <w:vAlign w:val="center"/>
            <w:hideMark/>
          </w:tcPr>
          <w:p w:rsidR="00F501A4" w:rsidRPr="00634DDC" w:rsidRDefault="00F501A4" w:rsidP="00F04E96">
            <w:pPr>
              <w:suppressAutoHyphens/>
              <w:snapToGrid w:val="0"/>
              <w:spacing w:after="120" w:line="240" w:lineRule="auto"/>
              <w:jc w:val="center"/>
              <w:rPr>
                <w:rFonts w:ascii="Arial" w:hAnsi="Arial" w:cs="Arial"/>
                <w:sz w:val="24"/>
                <w:szCs w:val="24"/>
                <w:lang w:eastAsia="zh-CN"/>
              </w:rPr>
            </w:pPr>
            <w:r w:rsidRPr="00634DDC">
              <w:rPr>
                <w:rFonts w:ascii="Arial" w:hAnsi="Arial" w:cs="Arial"/>
                <w:color w:val="000000" w:themeColor="text1"/>
                <w:sz w:val="24"/>
                <w:szCs w:val="24"/>
              </w:rPr>
              <w:t xml:space="preserve">800 000 </w:t>
            </w:r>
          </w:p>
        </w:tc>
      </w:tr>
      <w:tr w:rsidR="00F501A4" w:rsidRPr="00634DDC" w:rsidTr="00F04E96">
        <w:tc>
          <w:tcPr>
            <w:tcW w:w="3969" w:type="dxa"/>
            <w:tcBorders>
              <w:top w:val="single" w:sz="4" w:space="0" w:color="000000"/>
              <w:left w:val="single" w:sz="4" w:space="0" w:color="000000"/>
              <w:bottom w:val="single" w:sz="4" w:space="0" w:color="000000"/>
              <w:right w:val="nil"/>
            </w:tcBorders>
            <w:vAlign w:val="center"/>
          </w:tcPr>
          <w:p w:rsidR="00F501A4" w:rsidRPr="00634DDC" w:rsidRDefault="00F501A4" w:rsidP="00F04E96">
            <w:pPr>
              <w:suppressAutoHyphens/>
              <w:snapToGrid w:val="0"/>
              <w:spacing w:after="120" w:line="240" w:lineRule="auto"/>
              <w:rPr>
                <w:rFonts w:ascii="Arial" w:hAnsi="Arial" w:cs="Arial"/>
                <w:sz w:val="24"/>
                <w:szCs w:val="24"/>
              </w:rPr>
            </w:pPr>
            <w:r w:rsidRPr="00634DDC">
              <w:rPr>
                <w:rFonts w:ascii="Arial" w:hAnsi="Arial" w:cs="Arial"/>
                <w:sz w:val="24"/>
                <w:szCs w:val="24"/>
              </w:rPr>
              <w:t>Přidělené prostředky ze SR</w:t>
            </w:r>
          </w:p>
        </w:tc>
        <w:tc>
          <w:tcPr>
            <w:tcW w:w="5103" w:type="dxa"/>
            <w:tcBorders>
              <w:top w:val="single" w:sz="4" w:space="0" w:color="000000"/>
              <w:left w:val="single" w:sz="4" w:space="0" w:color="000000"/>
              <w:bottom w:val="single" w:sz="4" w:space="0" w:color="000000"/>
              <w:right w:val="single" w:sz="4" w:space="0" w:color="000000"/>
            </w:tcBorders>
            <w:vAlign w:val="center"/>
          </w:tcPr>
          <w:p w:rsidR="00F501A4" w:rsidRPr="00634DDC" w:rsidRDefault="00F501A4" w:rsidP="00F04E96">
            <w:pPr>
              <w:suppressAutoHyphens/>
              <w:snapToGrid w:val="0"/>
              <w:spacing w:after="120" w:line="240" w:lineRule="auto"/>
              <w:jc w:val="center"/>
              <w:rPr>
                <w:rFonts w:ascii="Arial" w:hAnsi="Arial" w:cs="Arial"/>
                <w:sz w:val="24"/>
                <w:szCs w:val="24"/>
              </w:rPr>
            </w:pPr>
            <w:r w:rsidRPr="00634DDC">
              <w:rPr>
                <w:rFonts w:ascii="Arial" w:hAnsi="Arial" w:cs="Arial"/>
                <w:color w:val="000000" w:themeColor="text1"/>
                <w:sz w:val="24"/>
                <w:szCs w:val="24"/>
              </w:rPr>
              <w:t xml:space="preserve">608 000 </w:t>
            </w:r>
          </w:p>
        </w:tc>
      </w:tr>
      <w:tr w:rsidR="00433B3C" w:rsidRPr="00634DDC" w:rsidTr="00F04E96">
        <w:tc>
          <w:tcPr>
            <w:tcW w:w="3969" w:type="dxa"/>
            <w:tcBorders>
              <w:top w:val="single" w:sz="4" w:space="0" w:color="000000"/>
              <w:left w:val="single" w:sz="4" w:space="0" w:color="000000"/>
              <w:bottom w:val="single" w:sz="4" w:space="0" w:color="000000"/>
              <w:right w:val="nil"/>
            </w:tcBorders>
            <w:vAlign w:val="center"/>
          </w:tcPr>
          <w:p w:rsidR="00433B3C" w:rsidRPr="00634DDC" w:rsidRDefault="00433B3C" w:rsidP="00F04E96">
            <w:pPr>
              <w:suppressAutoHyphens/>
              <w:snapToGrid w:val="0"/>
              <w:spacing w:after="120" w:line="240" w:lineRule="auto"/>
              <w:rPr>
                <w:rFonts w:ascii="Arial" w:hAnsi="Arial" w:cs="Arial"/>
                <w:sz w:val="24"/>
                <w:szCs w:val="24"/>
              </w:rPr>
            </w:pPr>
            <w:r>
              <w:rPr>
                <w:rFonts w:ascii="Arial" w:hAnsi="Arial" w:cs="Arial"/>
                <w:sz w:val="24"/>
                <w:szCs w:val="24"/>
              </w:rPr>
              <w:lastRenderedPageBreak/>
              <w:t>Skutečně čerpané prostředky</w:t>
            </w:r>
          </w:p>
        </w:tc>
        <w:tc>
          <w:tcPr>
            <w:tcW w:w="5103" w:type="dxa"/>
            <w:tcBorders>
              <w:top w:val="single" w:sz="4" w:space="0" w:color="000000"/>
              <w:left w:val="single" w:sz="4" w:space="0" w:color="000000"/>
              <w:bottom w:val="single" w:sz="4" w:space="0" w:color="000000"/>
              <w:right w:val="single" w:sz="4" w:space="0" w:color="000000"/>
            </w:tcBorders>
            <w:vAlign w:val="center"/>
          </w:tcPr>
          <w:p w:rsidR="00433B3C" w:rsidRPr="00634DDC" w:rsidRDefault="00433B3C" w:rsidP="00F04E96">
            <w:pPr>
              <w:suppressAutoHyphens/>
              <w:snapToGrid w:val="0"/>
              <w:spacing w:after="120" w:line="240" w:lineRule="auto"/>
              <w:jc w:val="center"/>
              <w:rPr>
                <w:rFonts w:ascii="Arial" w:hAnsi="Arial" w:cs="Arial"/>
                <w:color w:val="000000" w:themeColor="text1"/>
                <w:sz w:val="24"/>
                <w:szCs w:val="24"/>
              </w:rPr>
            </w:pPr>
            <w:r>
              <w:rPr>
                <w:rFonts w:ascii="Arial" w:hAnsi="Arial" w:cs="Arial"/>
                <w:color w:val="000000" w:themeColor="text1"/>
                <w:sz w:val="24"/>
                <w:szCs w:val="24"/>
              </w:rPr>
              <w:t>519 000</w:t>
            </w:r>
            <w:r>
              <w:rPr>
                <w:rStyle w:val="Znakapoznpodarou"/>
                <w:rFonts w:ascii="Arial" w:hAnsi="Arial"/>
                <w:color w:val="000000" w:themeColor="text1"/>
                <w:sz w:val="24"/>
                <w:szCs w:val="24"/>
              </w:rPr>
              <w:footnoteReference w:id="4"/>
            </w:r>
          </w:p>
        </w:tc>
      </w:tr>
    </w:tbl>
    <w:p w:rsidR="00F501A4" w:rsidRPr="00634DDC" w:rsidRDefault="00F501A4" w:rsidP="00F501A4">
      <w:pPr>
        <w:autoSpaceDE w:val="0"/>
        <w:autoSpaceDN w:val="0"/>
        <w:adjustRightInd w:val="0"/>
        <w:spacing w:after="0" w:line="240" w:lineRule="auto"/>
        <w:rPr>
          <w:rFonts w:ascii="Arial" w:hAnsi="Arial" w:cs="Arial"/>
          <w:sz w:val="24"/>
          <w:szCs w:val="24"/>
        </w:rPr>
      </w:pPr>
    </w:p>
    <w:p w:rsidR="00F501A4" w:rsidRPr="00634DDC" w:rsidRDefault="00F501A4" w:rsidP="00F501A4">
      <w:pPr>
        <w:autoSpaceDE w:val="0"/>
        <w:autoSpaceDN w:val="0"/>
        <w:adjustRightInd w:val="0"/>
        <w:spacing w:after="120" w:line="240" w:lineRule="auto"/>
        <w:jc w:val="both"/>
        <w:rPr>
          <w:rFonts w:ascii="Arial" w:hAnsi="Arial" w:cs="Arial"/>
          <w:sz w:val="24"/>
          <w:szCs w:val="24"/>
        </w:rPr>
      </w:pPr>
      <w:r w:rsidRPr="00634DDC">
        <w:rPr>
          <w:rFonts w:ascii="Arial" w:hAnsi="Arial" w:cs="Arial"/>
          <w:sz w:val="24"/>
          <w:szCs w:val="24"/>
        </w:rPr>
        <w:t>Reálné financování programu Bezpečnostní výzkum v porovnání s plánem činilo u celkových nákladů více než 64,8 %. Rozdíl mezi plánovanými náklady a náklady reálnými byl způsoben změnami ve výdajích na výzkum a vývoj ze státního rozpočtu (úsporná opatření).</w:t>
      </w:r>
      <w:r w:rsidR="00634DDC" w:rsidRPr="00634DDC">
        <w:rPr>
          <w:rFonts w:ascii="Arial" w:hAnsi="Arial" w:cs="Arial"/>
          <w:sz w:val="24"/>
          <w:szCs w:val="24"/>
        </w:rPr>
        <w:t xml:space="preserve"> Uvedené celkové náklady a výdaje na program uvedené v Závěrečném hodnocení a CEP se shodují.</w:t>
      </w:r>
    </w:p>
    <w:p w:rsidR="00F501A4" w:rsidRDefault="00634DDC" w:rsidP="00F501A4">
      <w:pPr>
        <w:autoSpaceDE w:val="0"/>
        <w:autoSpaceDN w:val="0"/>
        <w:adjustRightInd w:val="0"/>
        <w:spacing w:after="120" w:line="240" w:lineRule="auto"/>
        <w:jc w:val="both"/>
        <w:rPr>
          <w:rFonts w:ascii="Arial" w:hAnsi="Arial" w:cs="Arial"/>
          <w:color w:val="000000"/>
          <w:sz w:val="24"/>
          <w:szCs w:val="24"/>
        </w:rPr>
      </w:pPr>
      <w:r w:rsidRPr="00EB4994">
        <w:rPr>
          <w:rFonts w:ascii="Arial" w:hAnsi="Arial" w:cs="Arial"/>
          <w:color w:val="000000"/>
          <w:sz w:val="24"/>
          <w:szCs w:val="24"/>
        </w:rPr>
        <w:t xml:space="preserve">V době trvání Programu </w:t>
      </w:r>
      <w:r w:rsidR="00335DC1">
        <w:rPr>
          <w:rFonts w:ascii="Arial" w:hAnsi="Arial" w:cs="Arial"/>
          <w:color w:val="000000"/>
          <w:sz w:val="24"/>
          <w:szCs w:val="24"/>
        </w:rPr>
        <w:t>byly</w:t>
      </w:r>
      <w:r w:rsidRPr="00EB4994">
        <w:rPr>
          <w:rFonts w:ascii="Arial" w:hAnsi="Arial" w:cs="Arial"/>
          <w:color w:val="000000"/>
          <w:sz w:val="24"/>
          <w:szCs w:val="24"/>
        </w:rPr>
        <w:t xml:space="preserve"> s</w:t>
      </w:r>
      <w:r w:rsidR="00F501A4" w:rsidRPr="00EB4994">
        <w:rPr>
          <w:rFonts w:ascii="Arial" w:hAnsi="Arial" w:cs="Arial"/>
          <w:color w:val="000000"/>
          <w:sz w:val="24"/>
          <w:szCs w:val="24"/>
        </w:rPr>
        <w:t>nížen</w:t>
      </w:r>
      <w:r w:rsidR="00335DC1">
        <w:rPr>
          <w:rFonts w:ascii="Arial" w:hAnsi="Arial" w:cs="Arial"/>
          <w:color w:val="000000"/>
          <w:sz w:val="24"/>
          <w:szCs w:val="24"/>
        </w:rPr>
        <w:t>y</w:t>
      </w:r>
      <w:r w:rsidR="00F501A4" w:rsidRPr="00EB4994">
        <w:rPr>
          <w:rFonts w:ascii="Arial" w:hAnsi="Arial" w:cs="Arial"/>
          <w:color w:val="000000"/>
          <w:sz w:val="24"/>
          <w:szCs w:val="24"/>
        </w:rPr>
        <w:t xml:space="preserve"> finanční prostředk</w:t>
      </w:r>
      <w:r w:rsidR="00665903">
        <w:rPr>
          <w:rFonts w:ascii="Arial" w:hAnsi="Arial" w:cs="Arial"/>
          <w:color w:val="000000"/>
          <w:sz w:val="24"/>
          <w:szCs w:val="24"/>
        </w:rPr>
        <w:t>y</w:t>
      </w:r>
      <w:r w:rsidR="00F501A4" w:rsidRPr="00EB4994">
        <w:rPr>
          <w:rFonts w:ascii="Arial" w:hAnsi="Arial" w:cs="Arial"/>
          <w:color w:val="000000"/>
          <w:sz w:val="24"/>
          <w:szCs w:val="24"/>
        </w:rPr>
        <w:t xml:space="preserve"> na </w:t>
      </w:r>
      <w:r w:rsidRPr="00EB4994">
        <w:rPr>
          <w:rFonts w:ascii="Arial" w:hAnsi="Arial" w:cs="Arial"/>
          <w:color w:val="000000"/>
          <w:sz w:val="24"/>
          <w:szCs w:val="24"/>
        </w:rPr>
        <w:t>jeho realizaci, což</w:t>
      </w:r>
      <w:r w:rsidR="00F501A4" w:rsidRPr="00EB4994">
        <w:rPr>
          <w:rFonts w:ascii="Arial" w:hAnsi="Arial" w:cs="Arial"/>
          <w:color w:val="000000"/>
          <w:sz w:val="24"/>
          <w:szCs w:val="24"/>
        </w:rPr>
        <w:t xml:space="preserve"> mělo vliv na průběh</w:t>
      </w:r>
      <w:r w:rsidR="00EB4994" w:rsidRPr="00EB4994">
        <w:rPr>
          <w:rFonts w:ascii="Arial" w:hAnsi="Arial" w:cs="Arial"/>
          <w:color w:val="000000"/>
          <w:sz w:val="24"/>
          <w:szCs w:val="24"/>
        </w:rPr>
        <w:t xml:space="preserve"> Programu</w:t>
      </w:r>
      <w:r w:rsidR="00F501A4" w:rsidRPr="00EB4994">
        <w:rPr>
          <w:rFonts w:ascii="Arial" w:hAnsi="Arial" w:cs="Arial"/>
          <w:color w:val="000000"/>
          <w:sz w:val="24"/>
          <w:szCs w:val="24"/>
        </w:rPr>
        <w:t xml:space="preserve"> zejména v letech 2011 – 2013, kdy došlo k prodlevám v realizaci veřejných zakázek. MV tuto situaci řešilo prodloužením doby trvání </w:t>
      </w:r>
      <w:r w:rsidR="00EB4994" w:rsidRPr="00EB4994">
        <w:rPr>
          <w:rFonts w:ascii="Arial" w:hAnsi="Arial" w:cs="Arial"/>
          <w:color w:val="000000"/>
          <w:sz w:val="24"/>
          <w:szCs w:val="24"/>
        </w:rPr>
        <w:t>P</w:t>
      </w:r>
      <w:r w:rsidR="00F501A4" w:rsidRPr="00EB4994">
        <w:rPr>
          <w:rFonts w:ascii="Arial" w:hAnsi="Arial" w:cs="Arial"/>
          <w:color w:val="000000"/>
          <w:sz w:val="24"/>
          <w:szCs w:val="24"/>
        </w:rPr>
        <w:t>rogramu (</w:t>
      </w:r>
      <w:r w:rsidR="00EB4994">
        <w:rPr>
          <w:rFonts w:ascii="Arial" w:hAnsi="Arial" w:cs="Arial"/>
          <w:color w:val="000000"/>
          <w:sz w:val="24"/>
          <w:szCs w:val="24"/>
        </w:rPr>
        <w:t xml:space="preserve">tato </w:t>
      </w:r>
      <w:r w:rsidR="00F501A4" w:rsidRPr="00EB4994">
        <w:rPr>
          <w:rFonts w:ascii="Arial" w:hAnsi="Arial" w:cs="Arial"/>
          <w:color w:val="000000"/>
          <w:sz w:val="24"/>
          <w:szCs w:val="24"/>
        </w:rPr>
        <w:t xml:space="preserve">změna byla schválena usnesením vlády ze dne </w:t>
      </w:r>
      <w:r w:rsidR="00F501A4" w:rsidRPr="00EB4994">
        <w:rPr>
          <w:rFonts w:ascii="Arial" w:hAnsi="Arial" w:cs="Arial"/>
          <w:sz w:val="24"/>
          <w:szCs w:val="24"/>
        </w:rPr>
        <w:t>20. října 2014 č.</w:t>
      </w:r>
      <w:r w:rsidR="00EB4994">
        <w:rPr>
          <w:rFonts w:ascii="Arial" w:hAnsi="Arial" w:cs="Arial"/>
          <w:sz w:val="24"/>
          <w:szCs w:val="24"/>
        </w:rPr>
        <w:t> </w:t>
      </w:r>
      <w:r w:rsidR="00F501A4" w:rsidRPr="00EB4994">
        <w:rPr>
          <w:rFonts w:ascii="Arial" w:hAnsi="Arial" w:cs="Arial"/>
          <w:sz w:val="24"/>
          <w:szCs w:val="24"/>
        </w:rPr>
        <w:t>853),</w:t>
      </w:r>
      <w:r w:rsidR="00F501A4" w:rsidRPr="00EB4994">
        <w:rPr>
          <w:rFonts w:ascii="Arial" w:hAnsi="Arial" w:cs="Arial"/>
          <w:color w:val="000000"/>
          <w:sz w:val="24"/>
          <w:szCs w:val="24"/>
        </w:rPr>
        <w:t xml:space="preserve"> a to bez navýšení rozpočtu.</w:t>
      </w:r>
      <w:r w:rsidR="00F04E96">
        <w:rPr>
          <w:rFonts w:ascii="Arial" w:hAnsi="Arial" w:cs="Arial"/>
          <w:color w:val="000000"/>
          <w:sz w:val="24"/>
          <w:szCs w:val="24"/>
        </w:rPr>
        <w:t xml:space="preserve"> V letech 2014 a 2015 odpovídalo čerpání finančních prostředků rozpočtovému rámci.</w:t>
      </w:r>
    </w:p>
    <w:p w:rsidR="00F04E96" w:rsidRPr="00EB4994" w:rsidRDefault="00F04E96" w:rsidP="003973CA">
      <w:pPr>
        <w:autoSpaceDE w:val="0"/>
        <w:autoSpaceDN w:val="0"/>
        <w:adjustRightInd w:val="0"/>
        <w:spacing w:after="240" w:line="240" w:lineRule="auto"/>
        <w:jc w:val="both"/>
        <w:rPr>
          <w:rFonts w:ascii="Arial" w:hAnsi="Arial" w:cs="Arial"/>
          <w:color w:val="000000"/>
          <w:sz w:val="24"/>
          <w:szCs w:val="24"/>
        </w:rPr>
      </w:pPr>
      <w:r>
        <w:rPr>
          <w:rFonts w:ascii="Arial" w:hAnsi="Arial" w:cs="Arial"/>
          <w:color w:val="000000"/>
          <w:sz w:val="24"/>
          <w:szCs w:val="24"/>
        </w:rPr>
        <w:t xml:space="preserve">Poskytovatel v Závěrečné zprávě uvádí, že na realizaci Programu bylo čerpáno celkem 519 mil. Kč (viz tabulka č. 2), ale smluvně vázáno bylo celkem 530 mil. Kč. </w:t>
      </w:r>
      <w:r w:rsidR="00F479BE">
        <w:rPr>
          <w:rFonts w:ascii="Arial" w:hAnsi="Arial" w:cs="Arial"/>
          <w:color w:val="000000"/>
          <w:sz w:val="24"/>
          <w:szCs w:val="24"/>
        </w:rPr>
        <w:t>Proto</w:t>
      </w:r>
      <w:r w:rsidR="00EB7902">
        <w:rPr>
          <w:rFonts w:ascii="Arial" w:hAnsi="Arial" w:cs="Arial"/>
          <w:color w:val="000000"/>
          <w:sz w:val="24"/>
          <w:szCs w:val="24"/>
        </w:rPr>
        <w:t xml:space="preserve"> na realizaci 8 </w:t>
      </w:r>
      <w:r w:rsidR="00335DC1">
        <w:rPr>
          <w:rFonts w:ascii="Arial" w:hAnsi="Arial" w:cs="Arial"/>
          <w:color w:val="000000"/>
          <w:sz w:val="24"/>
          <w:szCs w:val="24"/>
        </w:rPr>
        <w:t>projektů ve</w:t>
      </w:r>
      <w:r w:rsidR="00EB7902">
        <w:rPr>
          <w:rFonts w:ascii="Arial" w:hAnsi="Arial" w:cs="Arial"/>
          <w:color w:val="000000"/>
          <w:sz w:val="24"/>
          <w:szCs w:val="24"/>
        </w:rPr>
        <w:t xml:space="preserve"> výši cca 21 900 tis. Kč využil finanční prostředky v nespotřebovaných </w:t>
      </w:r>
      <w:r w:rsidR="00335DC1">
        <w:rPr>
          <w:rFonts w:ascii="Arial" w:hAnsi="Arial" w:cs="Arial"/>
          <w:color w:val="000000"/>
          <w:sz w:val="24"/>
          <w:szCs w:val="24"/>
        </w:rPr>
        <w:t>nárocích</w:t>
      </w:r>
      <w:r w:rsidR="00EB7902">
        <w:rPr>
          <w:rFonts w:ascii="Arial" w:hAnsi="Arial" w:cs="Arial"/>
          <w:color w:val="000000"/>
          <w:sz w:val="24"/>
          <w:szCs w:val="24"/>
        </w:rPr>
        <w:t xml:space="preserve"> výdajů programu „Bezpečnostní výzkum pro potřeby státu 2016 – 2021.“</w:t>
      </w:r>
      <w:r w:rsidR="00335DC1">
        <w:rPr>
          <w:rFonts w:ascii="Arial" w:hAnsi="Arial" w:cs="Arial"/>
          <w:color w:val="000000"/>
          <w:sz w:val="24"/>
          <w:szCs w:val="24"/>
        </w:rPr>
        <w:t xml:space="preserve"> Zbylé finanční prostředky budou využity k podpoře projektů v rámci běžícího programu Bezpečnostní výzkum pro potřeby státu 2016 – 2021.</w:t>
      </w:r>
    </w:p>
    <w:p w:rsidR="00DB586D" w:rsidRPr="003973CA" w:rsidRDefault="00DB586D" w:rsidP="00EB7902">
      <w:pPr>
        <w:pStyle w:val="Nadpis3"/>
        <w:numPr>
          <w:ilvl w:val="2"/>
          <w:numId w:val="3"/>
        </w:numPr>
        <w:spacing w:before="0" w:after="120" w:line="240" w:lineRule="auto"/>
        <w:rPr>
          <w:color w:val="0070C0"/>
        </w:rPr>
      </w:pPr>
      <w:r w:rsidRPr="003973CA">
        <w:rPr>
          <w:color w:val="0070C0"/>
        </w:rPr>
        <w:t>Zhodnocení programu</w:t>
      </w:r>
    </w:p>
    <w:p w:rsidR="00D3651B" w:rsidRPr="00D3651B" w:rsidRDefault="00D3651B" w:rsidP="00D3651B">
      <w:pPr>
        <w:autoSpaceDE w:val="0"/>
        <w:autoSpaceDN w:val="0"/>
        <w:adjustRightInd w:val="0"/>
        <w:spacing w:after="120" w:line="240" w:lineRule="auto"/>
        <w:jc w:val="both"/>
        <w:rPr>
          <w:rFonts w:ascii="Arial" w:eastAsia="Times New Roman" w:hAnsi="Arial" w:cs="Arial"/>
          <w:sz w:val="24"/>
          <w:szCs w:val="24"/>
          <w:lang w:eastAsia="cs-CZ"/>
        </w:rPr>
      </w:pPr>
      <w:r w:rsidRPr="00D3651B">
        <w:rPr>
          <w:rFonts w:ascii="Arial" w:eastAsia="Times New Roman" w:hAnsi="Arial" w:cs="Arial"/>
          <w:sz w:val="24"/>
          <w:szCs w:val="24"/>
          <w:lang w:eastAsia="cs-CZ"/>
        </w:rPr>
        <w:t xml:space="preserve">Program byl dostatečně flexibilní z hlediska identifikace výzkumných potřeb. V průběhu let 2010 – 2015 se tento proces uskutečnil celkem čtyřikrát. </w:t>
      </w:r>
      <w:r w:rsidRPr="00D3651B">
        <w:rPr>
          <w:rFonts w:ascii="Arial" w:hAnsi="Arial" w:cs="Arial"/>
          <w:sz w:val="24"/>
          <w:szCs w:val="24"/>
        </w:rPr>
        <w:t>Z celkového množství 351 potřeb bylo realizováno 51.</w:t>
      </w:r>
      <w:r w:rsidRPr="00D3651B">
        <w:rPr>
          <w:rFonts w:ascii="Arial" w:eastAsia="Times New Roman" w:hAnsi="Arial" w:cs="Arial"/>
          <w:sz w:val="24"/>
          <w:szCs w:val="24"/>
          <w:lang w:eastAsia="cs-CZ"/>
        </w:rPr>
        <w:t xml:space="preserve"> Nejvíce uspokojeny byly potřeby složek Integrovaného záchranného systému, jmenovitě Policie ČR a Generální ředitelství Hasičského záchranného sboru, dále pak potřeby zpravodajských služeb, což</w:t>
      </w:r>
      <w:r w:rsidR="003973CA">
        <w:rPr>
          <w:rFonts w:ascii="Arial" w:eastAsia="Times New Roman" w:hAnsi="Arial" w:cs="Arial"/>
          <w:sz w:val="24"/>
          <w:szCs w:val="24"/>
          <w:lang w:eastAsia="cs-CZ"/>
        </w:rPr>
        <w:t> </w:t>
      </w:r>
      <w:r w:rsidRPr="00D3651B">
        <w:rPr>
          <w:rFonts w:ascii="Arial" w:eastAsia="Times New Roman" w:hAnsi="Arial" w:cs="Arial"/>
          <w:sz w:val="24"/>
          <w:szCs w:val="24"/>
          <w:lang w:eastAsia="cs-CZ"/>
        </w:rPr>
        <w:t xml:space="preserve">potvrzuje </w:t>
      </w:r>
      <w:r w:rsidR="00665903">
        <w:rPr>
          <w:rFonts w:ascii="Arial" w:eastAsia="Times New Roman" w:hAnsi="Arial" w:cs="Arial"/>
          <w:sz w:val="24"/>
          <w:szCs w:val="24"/>
          <w:lang w:eastAsia="cs-CZ"/>
        </w:rPr>
        <w:t>správnost implementačního postupu.</w:t>
      </w:r>
    </w:p>
    <w:p w:rsidR="00D3651B" w:rsidRDefault="00D3651B" w:rsidP="00D3651B">
      <w:pPr>
        <w:autoSpaceDE w:val="0"/>
        <w:autoSpaceDN w:val="0"/>
        <w:adjustRightInd w:val="0"/>
        <w:spacing w:after="120" w:line="240" w:lineRule="auto"/>
        <w:jc w:val="both"/>
        <w:rPr>
          <w:rFonts w:ascii="Arial" w:hAnsi="Arial" w:cs="Arial"/>
          <w:sz w:val="24"/>
          <w:szCs w:val="24"/>
        </w:rPr>
      </w:pPr>
      <w:r w:rsidRPr="00FC288E">
        <w:rPr>
          <w:rFonts w:ascii="Arial" w:hAnsi="Arial" w:cs="Arial"/>
          <w:sz w:val="24"/>
          <w:szCs w:val="24"/>
        </w:rPr>
        <w:t>Průběh implementace programu negativně ovlivnila novela zákona o veřejných zakázkách (prodloužení doby zadávacího řízení, řešení zakázky jedním uchazečem, které mělo za následek opakované zadávání veřejných zakázek a změnila jej tzv.</w:t>
      </w:r>
      <w:r>
        <w:rPr>
          <w:rFonts w:ascii="Arial" w:hAnsi="Arial" w:cs="Arial"/>
          <w:sz w:val="24"/>
          <w:szCs w:val="24"/>
        </w:rPr>
        <w:t> </w:t>
      </w:r>
      <w:r w:rsidRPr="00FC288E">
        <w:rPr>
          <w:rFonts w:ascii="Arial" w:hAnsi="Arial" w:cs="Arial"/>
          <w:sz w:val="24"/>
          <w:szCs w:val="24"/>
        </w:rPr>
        <w:t>technická novela od 1. ledna 2014), ale také některé nedostatky na straně uchazečů i podmínky obsahu smlouvy stanovené zákonem o podpoře výzkumu, vývoje a inovací.</w:t>
      </w:r>
    </w:p>
    <w:p w:rsidR="00D3651B" w:rsidRDefault="00D3651B" w:rsidP="00D3651B">
      <w:pPr>
        <w:autoSpaceDE w:val="0"/>
        <w:autoSpaceDN w:val="0"/>
        <w:adjustRightInd w:val="0"/>
        <w:spacing w:after="120" w:line="240" w:lineRule="auto"/>
        <w:jc w:val="both"/>
        <w:rPr>
          <w:rFonts w:ascii="Arial" w:hAnsi="Arial" w:cs="Arial"/>
          <w:sz w:val="24"/>
          <w:szCs w:val="24"/>
        </w:rPr>
      </w:pPr>
      <w:r w:rsidRPr="001152D1">
        <w:rPr>
          <w:rFonts w:ascii="Arial" w:hAnsi="Arial" w:cs="Arial"/>
          <w:sz w:val="24"/>
          <w:szCs w:val="24"/>
        </w:rPr>
        <w:t>Největší zastoupenou skupinou subjektů z pozice hlavních řešitelů byly výzkumné organizace (69 %). Významné bylo také zastoupení malých podniků (21 %).</w:t>
      </w:r>
    </w:p>
    <w:p w:rsidR="001152D1" w:rsidRDefault="001152D1" w:rsidP="001152D1">
      <w:pPr>
        <w:autoSpaceDE w:val="0"/>
        <w:autoSpaceDN w:val="0"/>
        <w:adjustRightInd w:val="0"/>
        <w:spacing w:after="120" w:line="240" w:lineRule="auto"/>
        <w:jc w:val="both"/>
        <w:rPr>
          <w:rFonts w:ascii="Arial" w:hAnsi="Arial" w:cs="Arial"/>
          <w:sz w:val="24"/>
          <w:szCs w:val="24"/>
        </w:rPr>
      </w:pPr>
      <w:r w:rsidRPr="001152D1">
        <w:rPr>
          <w:rFonts w:ascii="Arial" w:hAnsi="Arial" w:cs="Arial"/>
          <w:sz w:val="24"/>
          <w:szCs w:val="24"/>
        </w:rPr>
        <w:t xml:space="preserve">Program nedosáhl předpokládaného počtu podpořených projektů (o 14 méně než bylo stanoveno indikátory programu). K tomu Poskytovatel uvádí, že realizovány však byly projekty časově delší a finančně náročnější ve srovnání s předchozími programy MV. </w:t>
      </w:r>
    </w:p>
    <w:p w:rsidR="001A4EF4" w:rsidRDefault="001A4EF4" w:rsidP="001152D1">
      <w:pPr>
        <w:autoSpaceDE w:val="0"/>
        <w:autoSpaceDN w:val="0"/>
        <w:adjustRightInd w:val="0"/>
        <w:spacing w:after="120" w:line="240" w:lineRule="auto"/>
        <w:jc w:val="both"/>
        <w:rPr>
          <w:rFonts w:ascii="Arial" w:hAnsi="Arial" w:cs="Arial"/>
          <w:sz w:val="24"/>
          <w:szCs w:val="24"/>
        </w:rPr>
      </w:pPr>
      <w:r>
        <w:rPr>
          <w:rFonts w:ascii="Arial" w:hAnsi="Arial" w:cs="Arial"/>
          <w:sz w:val="24"/>
          <w:szCs w:val="24"/>
        </w:rPr>
        <w:t xml:space="preserve">Z 51 řešených projektů jich </w:t>
      </w:r>
      <w:r w:rsidR="00665903">
        <w:rPr>
          <w:rFonts w:ascii="Arial" w:hAnsi="Arial" w:cs="Arial"/>
          <w:sz w:val="24"/>
          <w:szCs w:val="24"/>
        </w:rPr>
        <w:t xml:space="preserve">dle poskytovatele </w:t>
      </w:r>
      <w:r>
        <w:rPr>
          <w:rFonts w:ascii="Arial" w:hAnsi="Arial" w:cs="Arial"/>
          <w:sz w:val="24"/>
          <w:szCs w:val="24"/>
        </w:rPr>
        <w:t xml:space="preserve">35 uspělo dle zadání, 15 uspělo s vynikajícím výsledkem a 1 projekt </w:t>
      </w:r>
      <w:r w:rsidR="009E106F">
        <w:rPr>
          <w:rFonts w:ascii="Arial" w:hAnsi="Arial" w:cs="Arial"/>
          <w:sz w:val="24"/>
          <w:szCs w:val="24"/>
        </w:rPr>
        <w:t>nesplnil zadání (smlouva byla dodržena).</w:t>
      </w:r>
    </w:p>
    <w:p w:rsidR="003973CA" w:rsidRPr="001152D1" w:rsidRDefault="003973CA" w:rsidP="001152D1">
      <w:pPr>
        <w:autoSpaceDE w:val="0"/>
        <w:autoSpaceDN w:val="0"/>
        <w:adjustRightInd w:val="0"/>
        <w:spacing w:after="120" w:line="240" w:lineRule="auto"/>
        <w:jc w:val="both"/>
        <w:rPr>
          <w:rFonts w:ascii="Arial" w:hAnsi="Arial" w:cs="Arial"/>
          <w:sz w:val="24"/>
          <w:szCs w:val="24"/>
        </w:rPr>
      </w:pPr>
    </w:p>
    <w:p w:rsidR="00E263F0" w:rsidRPr="003973CA" w:rsidRDefault="00F854BC" w:rsidP="003973CA">
      <w:pPr>
        <w:pStyle w:val="Nadpis3"/>
        <w:numPr>
          <w:ilvl w:val="2"/>
          <w:numId w:val="3"/>
        </w:numPr>
        <w:spacing w:before="0" w:after="120" w:line="240" w:lineRule="auto"/>
        <w:rPr>
          <w:color w:val="0070C0"/>
        </w:rPr>
      </w:pPr>
      <w:r w:rsidRPr="003973CA">
        <w:rPr>
          <w:color w:val="0070C0"/>
        </w:rPr>
        <w:lastRenderedPageBreak/>
        <w:t>Z</w:t>
      </w:r>
      <w:r w:rsidR="000306D3" w:rsidRPr="003973CA">
        <w:rPr>
          <w:color w:val="0070C0"/>
        </w:rPr>
        <w:t>ávěr</w:t>
      </w:r>
    </w:p>
    <w:p w:rsidR="00091C40" w:rsidRPr="001A4EF4" w:rsidRDefault="00E263F0" w:rsidP="003973CA">
      <w:pPr>
        <w:keepNext/>
        <w:autoSpaceDE w:val="0"/>
        <w:autoSpaceDN w:val="0"/>
        <w:adjustRightInd w:val="0"/>
        <w:spacing w:after="120" w:line="240" w:lineRule="auto"/>
        <w:jc w:val="both"/>
        <w:rPr>
          <w:rFonts w:ascii="Arial" w:hAnsi="Arial" w:cs="Arial"/>
          <w:color w:val="000000"/>
          <w:sz w:val="24"/>
          <w:szCs w:val="24"/>
        </w:rPr>
      </w:pPr>
      <w:r w:rsidRPr="001A4EF4">
        <w:rPr>
          <w:rFonts w:ascii="Arial" w:hAnsi="Arial" w:cs="Arial"/>
          <w:sz w:val="24"/>
          <w:szCs w:val="24"/>
        </w:rPr>
        <w:t xml:space="preserve">Cíle programu byly </w:t>
      </w:r>
      <w:r w:rsidR="00286C09" w:rsidRPr="001A4EF4">
        <w:rPr>
          <w:rFonts w:ascii="Arial" w:hAnsi="Arial" w:cs="Arial"/>
          <w:sz w:val="24"/>
          <w:szCs w:val="24"/>
        </w:rPr>
        <w:t>splněny</w:t>
      </w:r>
      <w:r w:rsidRPr="001A4EF4">
        <w:rPr>
          <w:rFonts w:ascii="Arial" w:hAnsi="Arial" w:cs="Arial"/>
          <w:sz w:val="24"/>
          <w:szCs w:val="24"/>
        </w:rPr>
        <w:t>, a to i přes úsporná opatření vlády, která způsobila možnost čerpání pouze na úrovni cca 65 % plánovaných výdajů. Výsledkové indikátory byly naplněny (dokonce výrazně překročeny)</w:t>
      </w:r>
      <w:r w:rsidR="00286C09" w:rsidRPr="001A4EF4">
        <w:rPr>
          <w:rFonts w:ascii="Arial" w:hAnsi="Arial" w:cs="Arial"/>
          <w:sz w:val="24"/>
          <w:szCs w:val="24"/>
        </w:rPr>
        <w:t>,</w:t>
      </w:r>
      <w:r w:rsidRPr="001A4EF4">
        <w:rPr>
          <w:rFonts w:ascii="Arial" w:hAnsi="Arial" w:cs="Arial"/>
          <w:sz w:val="24"/>
          <w:szCs w:val="24"/>
        </w:rPr>
        <w:t xml:space="preserve"> </w:t>
      </w:r>
      <w:r w:rsidRPr="001A4EF4">
        <w:rPr>
          <w:rFonts w:ascii="Arial" w:hAnsi="Arial" w:cs="Arial"/>
          <w:color w:val="000000"/>
          <w:sz w:val="24"/>
          <w:szCs w:val="24"/>
        </w:rPr>
        <w:t>využitelnost výsledků koresponduje s charakterem programu a je vysoká.</w:t>
      </w:r>
    </w:p>
    <w:p w:rsidR="00091C40" w:rsidRPr="001A4EF4" w:rsidRDefault="00091C40" w:rsidP="00FB171B">
      <w:pPr>
        <w:autoSpaceDE w:val="0"/>
        <w:autoSpaceDN w:val="0"/>
        <w:adjustRightInd w:val="0"/>
        <w:spacing w:after="120" w:line="240" w:lineRule="auto"/>
        <w:jc w:val="both"/>
        <w:rPr>
          <w:rFonts w:ascii="Arial" w:hAnsi="Arial" w:cs="Arial"/>
          <w:sz w:val="24"/>
          <w:szCs w:val="24"/>
        </w:rPr>
      </w:pPr>
      <w:r w:rsidRPr="001A4EF4">
        <w:rPr>
          <w:rFonts w:ascii="Arial" w:hAnsi="Arial" w:cs="Arial"/>
          <w:sz w:val="24"/>
          <w:szCs w:val="24"/>
        </w:rPr>
        <w:t>Dalšími významnými přínosy implementace programu (kromě výsledků využitých v</w:t>
      </w:r>
      <w:r w:rsidR="005F25A9" w:rsidRPr="001A4EF4">
        <w:rPr>
          <w:rFonts w:ascii="Arial" w:hAnsi="Arial" w:cs="Arial"/>
          <w:sz w:val="24"/>
          <w:szCs w:val="24"/>
        </w:rPr>
        <w:t xml:space="preserve"> bezpečnostní </w:t>
      </w:r>
      <w:r w:rsidRPr="001A4EF4">
        <w:rPr>
          <w:rFonts w:ascii="Arial" w:hAnsi="Arial" w:cs="Arial"/>
          <w:sz w:val="24"/>
          <w:szCs w:val="24"/>
        </w:rPr>
        <w:t>praxi) jsou podpora spolupráce výzkumných organizací a podniků (</w:t>
      </w:r>
      <w:r w:rsidR="00CD433A" w:rsidRPr="001A4EF4">
        <w:rPr>
          <w:rFonts w:ascii="Arial" w:hAnsi="Arial" w:cs="Arial"/>
          <w:sz w:val="24"/>
          <w:szCs w:val="24"/>
        </w:rPr>
        <w:t xml:space="preserve">probíhala u </w:t>
      </w:r>
      <w:r w:rsidRPr="001A4EF4">
        <w:rPr>
          <w:rFonts w:ascii="Arial" w:hAnsi="Arial" w:cs="Arial"/>
          <w:sz w:val="24"/>
          <w:szCs w:val="24"/>
        </w:rPr>
        <w:t>20</w:t>
      </w:r>
      <w:r w:rsidR="005566ED" w:rsidRPr="001A4EF4">
        <w:rPr>
          <w:rFonts w:ascii="Arial" w:hAnsi="Arial" w:cs="Arial"/>
          <w:sz w:val="24"/>
          <w:szCs w:val="24"/>
        </w:rPr>
        <w:t> </w:t>
      </w:r>
      <w:r w:rsidRPr="001A4EF4">
        <w:rPr>
          <w:rFonts w:ascii="Arial" w:hAnsi="Arial" w:cs="Arial"/>
          <w:sz w:val="24"/>
          <w:szCs w:val="24"/>
        </w:rPr>
        <w:t>% projektů</w:t>
      </w:r>
      <w:r w:rsidR="00CD433A" w:rsidRPr="001A4EF4">
        <w:rPr>
          <w:rFonts w:ascii="Arial" w:hAnsi="Arial" w:cs="Arial"/>
          <w:sz w:val="24"/>
          <w:szCs w:val="24"/>
        </w:rPr>
        <w:t>)</w:t>
      </w:r>
      <w:r w:rsidRPr="001A4EF4">
        <w:rPr>
          <w:rFonts w:ascii="Arial" w:hAnsi="Arial" w:cs="Arial"/>
          <w:sz w:val="24"/>
          <w:szCs w:val="24"/>
        </w:rPr>
        <w:t xml:space="preserve">, </w:t>
      </w:r>
      <w:r w:rsidR="005F25A9" w:rsidRPr="001A4EF4">
        <w:rPr>
          <w:rFonts w:ascii="Arial" w:hAnsi="Arial" w:cs="Arial"/>
          <w:sz w:val="24"/>
          <w:szCs w:val="24"/>
        </w:rPr>
        <w:t>více</w:t>
      </w:r>
      <w:r w:rsidRPr="001A4EF4">
        <w:rPr>
          <w:rFonts w:ascii="Arial" w:hAnsi="Arial" w:cs="Arial"/>
          <w:sz w:val="24"/>
          <w:szCs w:val="24"/>
        </w:rPr>
        <w:t>oborovost realizovaných projektů (</w:t>
      </w:r>
      <w:r w:rsidR="00CD433A" w:rsidRPr="001A4EF4">
        <w:rPr>
          <w:rFonts w:ascii="Arial" w:hAnsi="Arial" w:cs="Arial"/>
          <w:sz w:val="24"/>
          <w:szCs w:val="24"/>
        </w:rPr>
        <w:t>bylo zastoupeno téměř celé spektrum oborů)</w:t>
      </w:r>
      <w:r w:rsidR="00286C09" w:rsidRPr="001A4EF4">
        <w:rPr>
          <w:rFonts w:ascii="Arial" w:hAnsi="Arial" w:cs="Arial"/>
          <w:sz w:val="24"/>
          <w:szCs w:val="24"/>
        </w:rPr>
        <w:t>.</w:t>
      </w:r>
    </w:p>
    <w:p w:rsidR="00091C40" w:rsidRDefault="00091C40" w:rsidP="003973CA">
      <w:pPr>
        <w:autoSpaceDE w:val="0"/>
        <w:autoSpaceDN w:val="0"/>
        <w:adjustRightInd w:val="0"/>
        <w:spacing w:after="240" w:line="240" w:lineRule="auto"/>
        <w:jc w:val="both"/>
        <w:rPr>
          <w:rFonts w:ascii="Arial" w:hAnsi="Arial" w:cs="Arial"/>
          <w:sz w:val="24"/>
          <w:szCs w:val="24"/>
        </w:rPr>
      </w:pPr>
      <w:r w:rsidRPr="001A4EF4">
        <w:rPr>
          <w:rFonts w:ascii="Arial" w:hAnsi="Arial" w:cs="Arial"/>
          <w:sz w:val="24"/>
          <w:szCs w:val="24"/>
        </w:rPr>
        <w:t xml:space="preserve">Z pohledu subjektů zapojených do řešení projektů lze pozitivně hodnotit vysokou úroveň zapojení </w:t>
      </w:r>
      <w:r w:rsidR="005F25A9" w:rsidRPr="001A4EF4">
        <w:rPr>
          <w:rFonts w:ascii="Arial" w:hAnsi="Arial" w:cs="Arial"/>
          <w:sz w:val="24"/>
          <w:szCs w:val="24"/>
        </w:rPr>
        <w:t>začínajících</w:t>
      </w:r>
      <w:r w:rsidRPr="001A4EF4">
        <w:rPr>
          <w:rFonts w:ascii="Arial" w:hAnsi="Arial" w:cs="Arial"/>
          <w:sz w:val="24"/>
          <w:szCs w:val="24"/>
        </w:rPr>
        <w:t xml:space="preserve"> pracovníků výzkumu a vývoje. Účast nebo výsledky projektů měly zásadní význam pro rozvoj výukových a výcvikových aktivit zapojených subjektů.</w:t>
      </w:r>
    </w:p>
    <w:p w:rsidR="00A01F59" w:rsidRPr="003973CA" w:rsidRDefault="003973CA" w:rsidP="003973CA">
      <w:pPr>
        <w:pStyle w:val="Nadpis3"/>
        <w:numPr>
          <w:ilvl w:val="2"/>
          <w:numId w:val="3"/>
        </w:numPr>
        <w:spacing w:before="0" w:after="120" w:line="240" w:lineRule="auto"/>
        <w:rPr>
          <w:color w:val="0070C0"/>
        </w:rPr>
      </w:pPr>
      <w:r>
        <w:rPr>
          <w:color w:val="0070C0"/>
        </w:rPr>
        <w:t>Rada</w:t>
      </w:r>
    </w:p>
    <w:p w:rsidR="00A01F59" w:rsidRPr="00FB171B" w:rsidRDefault="00A01F59" w:rsidP="00FB171B">
      <w:pPr>
        <w:pStyle w:val="Odstavecseseznamem"/>
        <w:numPr>
          <w:ilvl w:val="0"/>
          <w:numId w:val="6"/>
        </w:numPr>
        <w:spacing w:after="120" w:line="240" w:lineRule="auto"/>
        <w:contextualSpacing w:val="0"/>
        <w:jc w:val="both"/>
        <w:rPr>
          <w:rFonts w:ascii="Arial" w:hAnsi="Arial" w:cs="Arial"/>
          <w:sz w:val="24"/>
          <w:szCs w:val="24"/>
          <w:lang w:eastAsia="cs-CZ"/>
        </w:rPr>
      </w:pPr>
      <w:r w:rsidRPr="00FB171B">
        <w:rPr>
          <w:rFonts w:ascii="Arial" w:hAnsi="Arial" w:cs="Arial"/>
          <w:sz w:val="24"/>
          <w:szCs w:val="24"/>
          <w:lang w:eastAsia="cs-CZ"/>
        </w:rPr>
        <w:t>oceňuje kvalitu zpracování Z</w:t>
      </w:r>
      <w:r w:rsidR="002B4F4E" w:rsidRPr="00FB171B">
        <w:rPr>
          <w:rFonts w:ascii="Arial" w:hAnsi="Arial" w:cs="Arial"/>
          <w:sz w:val="24"/>
          <w:szCs w:val="24"/>
          <w:lang w:eastAsia="cs-CZ"/>
        </w:rPr>
        <w:t xml:space="preserve">ávěrečného hodnocení </w:t>
      </w:r>
      <w:bookmarkStart w:id="0" w:name="_GoBack"/>
      <w:bookmarkEnd w:id="0"/>
      <w:r w:rsidR="002B4F4E" w:rsidRPr="00FB171B">
        <w:rPr>
          <w:rFonts w:ascii="Arial" w:hAnsi="Arial" w:cs="Arial"/>
          <w:sz w:val="24"/>
          <w:szCs w:val="24"/>
          <w:lang w:eastAsia="cs-CZ"/>
        </w:rPr>
        <w:t>programu</w:t>
      </w:r>
      <w:r w:rsidR="001412BC" w:rsidRPr="00FB171B">
        <w:rPr>
          <w:rFonts w:ascii="Arial" w:hAnsi="Arial" w:cs="Arial"/>
          <w:sz w:val="24"/>
          <w:szCs w:val="24"/>
          <w:lang w:eastAsia="cs-CZ"/>
        </w:rPr>
        <w:t> </w:t>
      </w:r>
      <w:r w:rsidR="002B4F4E" w:rsidRPr="00FB171B">
        <w:rPr>
          <w:rFonts w:ascii="Arial" w:hAnsi="Arial" w:cs="Arial"/>
          <w:sz w:val="24"/>
          <w:szCs w:val="24"/>
          <w:lang w:eastAsia="cs-CZ"/>
        </w:rPr>
        <w:t>Bezpečnostního výzkumu České republiky pro potřeby státu 2010 - 2015</w:t>
      </w:r>
      <w:r w:rsidRPr="00FB171B">
        <w:rPr>
          <w:rFonts w:ascii="Arial" w:hAnsi="Arial" w:cs="Arial"/>
          <w:sz w:val="24"/>
          <w:szCs w:val="24"/>
          <w:lang w:eastAsia="cs-CZ"/>
        </w:rPr>
        <w:t>,</w:t>
      </w:r>
    </w:p>
    <w:p w:rsidR="00A01F59" w:rsidRDefault="00A01F59" w:rsidP="00FB171B">
      <w:pPr>
        <w:pStyle w:val="Odstavecseseznamem"/>
        <w:numPr>
          <w:ilvl w:val="0"/>
          <w:numId w:val="6"/>
        </w:numPr>
        <w:spacing w:after="120" w:line="240" w:lineRule="auto"/>
        <w:contextualSpacing w:val="0"/>
        <w:jc w:val="both"/>
        <w:rPr>
          <w:rFonts w:ascii="Arial" w:hAnsi="Arial" w:cs="Arial"/>
          <w:sz w:val="24"/>
          <w:szCs w:val="24"/>
        </w:rPr>
      </w:pPr>
      <w:r w:rsidRPr="00FB171B">
        <w:rPr>
          <w:rFonts w:ascii="Arial" w:hAnsi="Arial" w:cs="Arial"/>
          <w:sz w:val="24"/>
          <w:szCs w:val="24"/>
          <w:lang w:eastAsia="cs-CZ"/>
        </w:rPr>
        <w:t>konstatuje, že Program Bezpečnostní výzkum byl i přes snížení výdajů ze</w:t>
      </w:r>
      <w:r w:rsidR="00765A37" w:rsidRPr="00FB171B">
        <w:rPr>
          <w:rFonts w:ascii="Arial" w:hAnsi="Arial" w:cs="Arial"/>
          <w:sz w:val="24"/>
          <w:szCs w:val="24"/>
          <w:lang w:eastAsia="cs-CZ"/>
        </w:rPr>
        <w:t> </w:t>
      </w:r>
      <w:r w:rsidRPr="00FB171B">
        <w:rPr>
          <w:rFonts w:ascii="Arial" w:hAnsi="Arial" w:cs="Arial"/>
          <w:sz w:val="24"/>
          <w:szCs w:val="24"/>
          <w:lang w:eastAsia="cs-CZ"/>
        </w:rPr>
        <w:t>státního rozpočtu v době jeho realizace efektivní,</w:t>
      </w:r>
      <w:r w:rsidR="002B4F4E" w:rsidRPr="00FB171B">
        <w:rPr>
          <w:rFonts w:ascii="Arial" w:hAnsi="Arial" w:cs="Arial"/>
          <w:sz w:val="24"/>
          <w:szCs w:val="24"/>
          <w:lang w:eastAsia="cs-CZ"/>
        </w:rPr>
        <w:t xml:space="preserve"> a byl </w:t>
      </w:r>
      <w:r w:rsidR="00765A37" w:rsidRPr="00FB171B">
        <w:rPr>
          <w:rFonts w:ascii="Arial" w:hAnsi="Arial" w:cs="Arial"/>
          <w:sz w:val="24"/>
          <w:szCs w:val="24"/>
          <w:lang w:eastAsia="cs-CZ"/>
        </w:rPr>
        <w:t>uskutečňován</w:t>
      </w:r>
      <w:r w:rsidR="002B4F4E" w:rsidRPr="00FB171B">
        <w:rPr>
          <w:rFonts w:ascii="Arial" w:hAnsi="Arial" w:cs="Arial"/>
          <w:sz w:val="24"/>
          <w:szCs w:val="24"/>
          <w:lang w:eastAsia="cs-CZ"/>
        </w:rPr>
        <w:t xml:space="preserve"> v souladu s jeho cíli,</w:t>
      </w:r>
    </w:p>
    <w:p w:rsidR="0057412E" w:rsidRPr="0057412E" w:rsidRDefault="0057412E" w:rsidP="0057412E">
      <w:pPr>
        <w:pStyle w:val="Odstavecseseznamem"/>
        <w:numPr>
          <w:ilvl w:val="0"/>
          <w:numId w:val="6"/>
        </w:numPr>
        <w:spacing w:after="120" w:line="240" w:lineRule="auto"/>
        <w:contextualSpacing w:val="0"/>
        <w:jc w:val="both"/>
        <w:rPr>
          <w:rFonts w:ascii="Arial" w:hAnsi="Arial" w:cs="Arial"/>
          <w:sz w:val="24"/>
          <w:szCs w:val="24"/>
        </w:rPr>
      </w:pPr>
      <w:r w:rsidRPr="00FB171B">
        <w:rPr>
          <w:rFonts w:ascii="Arial" w:hAnsi="Arial" w:cs="Arial"/>
          <w:sz w:val="24"/>
          <w:szCs w:val="24"/>
        </w:rPr>
        <w:t xml:space="preserve">žádá, aby </w:t>
      </w:r>
      <w:r>
        <w:rPr>
          <w:rFonts w:ascii="Arial" w:hAnsi="Arial" w:cs="Arial"/>
          <w:sz w:val="24"/>
          <w:szCs w:val="24"/>
        </w:rPr>
        <w:t xml:space="preserve">se </w:t>
      </w:r>
      <w:r w:rsidRPr="00FB171B">
        <w:rPr>
          <w:rFonts w:ascii="Arial" w:hAnsi="Arial" w:cs="Arial"/>
          <w:sz w:val="24"/>
          <w:szCs w:val="24"/>
        </w:rPr>
        <w:t xml:space="preserve">MV </w:t>
      </w:r>
      <w:r>
        <w:rPr>
          <w:rFonts w:ascii="Arial" w:hAnsi="Arial" w:cs="Arial"/>
          <w:sz w:val="24"/>
          <w:szCs w:val="24"/>
        </w:rPr>
        <w:t>při přípravě nových programů výzkumu a vývoje zaměřilo na</w:t>
      </w:r>
      <w:r w:rsidRPr="00FB171B">
        <w:rPr>
          <w:rFonts w:ascii="Arial" w:hAnsi="Arial" w:cs="Arial"/>
          <w:sz w:val="24"/>
          <w:szCs w:val="24"/>
        </w:rPr>
        <w:t xml:space="preserve"> stanov</w:t>
      </w:r>
      <w:r>
        <w:rPr>
          <w:rFonts w:ascii="Arial" w:hAnsi="Arial" w:cs="Arial"/>
          <w:sz w:val="24"/>
          <w:szCs w:val="24"/>
        </w:rPr>
        <w:t>ení</w:t>
      </w:r>
      <w:r w:rsidRPr="00FB171B">
        <w:rPr>
          <w:rFonts w:ascii="Arial" w:hAnsi="Arial" w:cs="Arial"/>
          <w:sz w:val="24"/>
          <w:szCs w:val="24"/>
        </w:rPr>
        <w:t xml:space="preserve"> indikátor</w:t>
      </w:r>
      <w:r>
        <w:rPr>
          <w:rFonts w:ascii="Arial" w:hAnsi="Arial" w:cs="Arial"/>
          <w:sz w:val="24"/>
          <w:szCs w:val="24"/>
        </w:rPr>
        <w:t>ů</w:t>
      </w:r>
      <w:r w:rsidRPr="00FB171B">
        <w:rPr>
          <w:rFonts w:ascii="Arial" w:hAnsi="Arial" w:cs="Arial"/>
          <w:sz w:val="24"/>
          <w:szCs w:val="24"/>
        </w:rPr>
        <w:t xml:space="preserve"> </w:t>
      </w:r>
      <w:r>
        <w:rPr>
          <w:rFonts w:ascii="Arial" w:hAnsi="Arial" w:cs="Arial"/>
          <w:sz w:val="24"/>
          <w:szCs w:val="24"/>
        </w:rPr>
        <w:t>tak, aby na jejich základě bylo možné programy vyhodnotit,</w:t>
      </w:r>
    </w:p>
    <w:p w:rsidR="00A01F59" w:rsidRPr="00FB171B" w:rsidRDefault="00A01F59" w:rsidP="00FB171B">
      <w:pPr>
        <w:pStyle w:val="Odstavecseseznamem"/>
        <w:numPr>
          <w:ilvl w:val="0"/>
          <w:numId w:val="6"/>
        </w:numPr>
        <w:spacing w:after="120" w:line="240" w:lineRule="auto"/>
        <w:contextualSpacing w:val="0"/>
        <w:jc w:val="both"/>
        <w:rPr>
          <w:rFonts w:ascii="Arial" w:hAnsi="Arial" w:cs="Arial"/>
          <w:sz w:val="24"/>
          <w:szCs w:val="24"/>
        </w:rPr>
      </w:pPr>
      <w:r w:rsidRPr="00FB171B">
        <w:rPr>
          <w:rFonts w:ascii="Arial" w:hAnsi="Arial" w:cs="Arial"/>
          <w:sz w:val="24"/>
          <w:szCs w:val="24"/>
        </w:rPr>
        <w:t xml:space="preserve">doporučuje MV jako poskytovateli </w:t>
      </w:r>
      <w:r w:rsidR="00764370" w:rsidRPr="00FB171B">
        <w:rPr>
          <w:rFonts w:ascii="Arial" w:hAnsi="Arial" w:cs="Arial"/>
          <w:sz w:val="24"/>
          <w:szCs w:val="24"/>
        </w:rPr>
        <w:t>dále sledovat a vyhodnocovat dopady programu</w:t>
      </w:r>
      <w:r w:rsidR="0057412E">
        <w:rPr>
          <w:rFonts w:ascii="Arial" w:hAnsi="Arial" w:cs="Arial"/>
          <w:sz w:val="24"/>
          <w:szCs w:val="24"/>
        </w:rPr>
        <w:t>.</w:t>
      </w:r>
    </w:p>
    <w:p w:rsidR="0057412E" w:rsidRPr="00FB171B" w:rsidRDefault="0057412E" w:rsidP="0057412E">
      <w:pPr>
        <w:pStyle w:val="Odstavecseseznamem"/>
        <w:spacing w:after="120" w:line="240" w:lineRule="auto"/>
        <w:ind w:left="1069"/>
        <w:contextualSpacing w:val="0"/>
        <w:jc w:val="both"/>
        <w:rPr>
          <w:rFonts w:ascii="Arial" w:hAnsi="Arial" w:cs="Arial"/>
          <w:sz w:val="24"/>
          <w:szCs w:val="24"/>
        </w:rPr>
      </w:pPr>
    </w:p>
    <w:sectPr w:rsidR="0057412E" w:rsidRPr="00FB171B" w:rsidSect="004873C9">
      <w:footerReference w:type="defaul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300D" w:rsidRDefault="009B300D" w:rsidP="004873C9">
      <w:pPr>
        <w:spacing w:after="0" w:line="240" w:lineRule="auto"/>
      </w:pPr>
      <w:r>
        <w:separator/>
      </w:r>
    </w:p>
  </w:endnote>
  <w:endnote w:type="continuationSeparator" w:id="0">
    <w:p w:rsidR="009B300D" w:rsidRDefault="009B300D" w:rsidP="004873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300086"/>
      <w:docPartObj>
        <w:docPartGallery w:val="Page Numbers (Bottom of Page)"/>
        <w:docPartUnique/>
      </w:docPartObj>
    </w:sdtPr>
    <w:sdtEndPr/>
    <w:sdtContent>
      <w:sdt>
        <w:sdtPr>
          <w:id w:val="860082579"/>
          <w:docPartObj>
            <w:docPartGallery w:val="Page Numbers (Top of Page)"/>
            <w:docPartUnique/>
          </w:docPartObj>
        </w:sdtPr>
        <w:sdtEndPr/>
        <w:sdtContent>
          <w:p w:rsidR="00F04E96" w:rsidRDefault="00F04E96">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E378C7">
              <w:rPr>
                <w:b/>
                <w:bCs/>
                <w:noProof/>
              </w:rPr>
              <w:t>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E378C7">
              <w:rPr>
                <w:b/>
                <w:bCs/>
                <w:noProof/>
              </w:rPr>
              <w:t>4</w:t>
            </w:r>
            <w:r>
              <w:rPr>
                <w:b/>
                <w:bCs/>
                <w:sz w:val="24"/>
                <w:szCs w:val="24"/>
              </w:rPr>
              <w:fldChar w:fldCharType="end"/>
            </w:r>
          </w:p>
        </w:sdtContent>
      </w:sdt>
    </w:sdtContent>
  </w:sdt>
  <w:p w:rsidR="00F04E96" w:rsidRPr="00426AEB" w:rsidRDefault="00F04E96">
    <w:pPr>
      <w:pStyle w:val="Zpat"/>
      <w:rPr>
        <w:rFonts w:ascii="Arial" w:hAnsi="Arial" w:cs="Arial"/>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4034021"/>
      <w:docPartObj>
        <w:docPartGallery w:val="Page Numbers (Bottom of Page)"/>
        <w:docPartUnique/>
      </w:docPartObj>
    </w:sdtPr>
    <w:sdtEndPr/>
    <w:sdtContent>
      <w:sdt>
        <w:sdtPr>
          <w:id w:val="1376582532"/>
          <w:docPartObj>
            <w:docPartGallery w:val="Page Numbers (Top of Page)"/>
            <w:docPartUnique/>
          </w:docPartObj>
        </w:sdtPr>
        <w:sdtEndPr/>
        <w:sdtContent>
          <w:p w:rsidR="00F04E96" w:rsidRDefault="00F04E96">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E378C7">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E378C7">
              <w:rPr>
                <w:b/>
                <w:bCs/>
                <w:noProof/>
              </w:rPr>
              <w:t>4</w:t>
            </w:r>
            <w:r>
              <w:rPr>
                <w:b/>
                <w:bCs/>
                <w:sz w:val="24"/>
                <w:szCs w:val="24"/>
              </w:rPr>
              <w:fldChar w:fldCharType="end"/>
            </w:r>
          </w:p>
        </w:sdtContent>
      </w:sdt>
    </w:sdtContent>
  </w:sdt>
  <w:p w:rsidR="00F04E96" w:rsidRDefault="00F04E9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300D" w:rsidRDefault="009B300D" w:rsidP="004873C9">
      <w:pPr>
        <w:spacing w:after="0" w:line="240" w:lineRule="auto"/>
      </w:pPr>
      <w:r>
        <w:separator/>
      </w:r>
    </w:p>
  </w:footnote>
  <w:footnote w:type="continuationSeparator" w:id="0">
    <w:p w:rsidR="009B300D" w:rsidRDefault="009B300D" w:rsidP="004873C9">
      <w:pPr>
        <w:spacing w:after="0" w:line="240" w:lineRule="auto"/>
      </w:pPr>
      <w:r>
        <w:continuationSeparator/>
      </w:r>
    </w:p>
  </w:footnote>
  <w:footnote w:id="1">
    <w:p w:rsidR="00F04E96" w:rsidRPr="008D764D" w:rsidRDefault="00F04E96" w:rsidP="000A6442">
      <w:pPr>
        <w:shd w:val="clear" w:color="auto" w:fill="FFFFFF" w:themeFill="background1"/>
        <w:spacing w:after="120" w:line="240" w:lineRule="auto"/>
        <w:jc w:val="both"/>
        <w:rPr>
          <w:rFonts w:ascii="Arial" w:hAnsi="Arial" w:cs="Arial"/>
          <w:sz w:val="16"/>
          <w:szCs w:val="16"/>
        </w:rPr>
      </w:pPr>
      <w:r w:rsidRPr="008D764D">
        <w:rPr>
          <w:rStyle w:val="Znakapoznpodarou"/>
          <w:rFonts w:ascii="Arial" w:hAnsi="Arial" w:cs="Arial"/>
          <w:sz w:val="16"/>
          <w:szCs w:val="16"/>
        </w:rPr>
        <w:footnoteRef/>
      </w:r>
      <w:r w:rsidRPr="008D764D">
        <w:rPr>
          <w:rFonts w:ascii="Arial" w:hAnsi="Arial" w:cs="Arial"/>
          <w:sz w:val="16"/>
          <w:szCs w:val="16"/>
        </w:rPr>
        <w:t xml:space="preserve"> </w:t>
      </w:r>
      <w:r>
        <w:rPr>
          <w:rFonts w:ascii="Arial" w:hAnsi="Arial" w:cs="Arial"/>
          <w:sz w:val="16"/>
          <w:szCs w:val="16"/>
        </w:rPr>
        <w:t>Hodnocení</w:t>
      </w:r>
      <w:r w:rsidRPr="008D764D">
        <w:rPr>
          <w:rFonts w:ascii="Arial" w:hAnsi="Arial" w:cs="Arial"/>
          <w:sz w:val="16"/>
          <w:szCs w:val="16"/>
        </w:rPr>
        <w:t xml:space="preserve"> </w:t>
      </w:r>
      <w:r>
        <w:rPr>
          <w:rFonts w:ascii="Arial" w:hAnsi="Arial" w:cs="Arial"/>
          <w:sz w:val="16"/>
          <w:szCs w:val="16"/>
        </w:rPr>
        <w:t>bylo</w:t>
      </w:r>
      <w:r w:rsidRPr="008D764D">
        <w:rPr>
          <w:rFonts w:ascii="Arial" w:hAnsi="Arial" w:cs="Arial"/>
          <w:sz w:val="16"/>
          <w:szCs w:val="16"/>
        </w:rPr>
        <w:t xml:space="preserve"> realizováno v souladu s Metodikou Hodnocení výzkumných organizací a hodnocení programů účelové podpory výzkumu, vývoje a inovací (dále jen „Metodika“), která byla schválena usnesením vlády ze dne 8. února 2017 č. 107, přičemž podle uvedeného usnesení byly přiměřeně aplikovány Základní principy přípravy a hodnocení programů a</w:t>
      </w:r>
      <w:r>
        <w:rPr>
          <w:rFonts w:ascii="Arial" w:hAnsi="Arial" w:cs="Arial"/>
          <w:sz w:val="16"/>
          <w:szCs w:val="16"/>
        </w:rPr>
        <w:t> </w:t>
      </w:r>
      <w:r w:rsidRPr="008D764D">
        <w:rPr>
          <w:rFonts w:ascii="Arial" w:hAnsi="Arial" w:cs="Arial"/>
          <w:sz w:val="16"/>
          <w:szCs w:val="16"/>
        </w:rPr>
        <w:t xml:space="preserve">skupin grantových projektů výzkumu, vývoje a inovací schválené usnesením vlády ze dne 13. května 2015 č. 351 (dále jen „Principy“). </w:t>
      </w:r>
      <w:r>
        <w:rPr>
          <w:rFonts w:ascii="Arial" w:hAnsi="Arial" w:cs="Arial"/>
          <w:sz w:val="16"/>
          <w:szCs w:val="16"/>
        </w:rPr>
        <w:t xml:space="preserve">Rovněž bylo </w:t>
      </w:r>
      <w:r w:rsidRPr="008D764D">
        <w:rPr>
          <w:rFonts w:ascii="Arial" w:hAnsi="Arial" w:cs="Arial"/>
          <w:sz w:val="16"/>
          <w:szCs w:val="16"/>
        </w:rPr>
        <w:t>využito informací, které Radě předložil poskytovatel podpory v</w:t>
      </w:r>
      <w:r>
        <w:rPr>
          <w:rFonts w:ascii="Arial" w:hAnsi="Arial" w:cs="Arial"/>
          <w:sz w:val="16"/>
          <w:szCs w:val="16"/>
        </w:rPr>
        <w:t> Z</w:t>
      </w:r>
      <w:r w:rsidRPr="008D764D">
        <w:rPr>
          <w:rFonts w:ascii="Arial" w:hAnsi="Arial" w:cs="Arial"/>
          <w:sz w:val="16"/>
          <w:szCs w:val="16"/>
        </w:rPr>
        <w:t>ávěrečn</w:t>
      </w:r>
      <w:r>
        <w:rPr>
          <w:rFonts w:ascii="Arial" w:hAnsi="Arial" w:cs="Arial"/>
          <w:sz w:val="16"/>
          <w:szCs w:val="16"/>
        </w:rPr>
        <w:t>ém hodnocení programu Bezpečnostní výzkum pro potřeby státu 2010 - 2016</w:t>
      </w:r>
      <w:r w:rsidRPr="008D764D">
        <w:rPr>
          <w:rFonts w:ascii="Arial" w:hAnsi="Arial" w:cs="Arial"/>
          <w:sz w:val="16"/>
          <w:szCs w:val="16"/>
        </w:rPr>
        <w:t>, dále byly aplikovány údaje, které poskytovatel účelové podpory předal do informačního systému výzkumu, experimentálního vývoje a inovací</w:t>
      </w:r>
      <w:r>
        <w:rPr>
          <w:rFonts w:ascii="Arial" w:hAnsi="Arial" w:cs="Arial"/>
          <w:sz w:val="16"/>
          <w:szCs w:val="16"/>
        </w:rPr>
        <w:t xml:space="preserve"> (dále jen „IS </w:t>
      </w:r>
      <w:proofErr w:type="spellStart"/>
      <w:r>
        <w:rPr>
          <w:rFonts w:ascii="Arial" w:hAnsi="Arial" w:cs="Arial"/>
          <w:sz w:val="16"/>
          <w:szCs w:val="16"/>
        </w:rPr>
        <w:t>VaVaI</w:t>
      </w:r>
      <w:proofErr w:type="spellEnd"/>
      <w:r>
        <w:rPr>
          <w:rFonts w:ascii="Arial" w:hAnsi="Arial" w:cs="Arial"/>
          <w:sz w:val="16"/>
          <w:szCs w:val="16"/>
        </w:rPr>
        <w:t>“)</w:t>
      </w:r>
      <w:r w:rsidRPr="008D764D">
        <w:rPr>
          <w:rFonts w:ascii="Arial" w:hAnsi="Arial" w:cs="Arial"/>
          <w:sz w:val="16"/>
          <w:szCs w:val="16"/>
        </w:rPr>
        <w:t>, tj. do Centrální evidence projektů (dále jen „CEP“) a</w:t>
      </w:r>
      <w:r>
        <w:rPr>
          <w:rFonts w:ascii="Arial" w:hAnsi="Arial" w:cs="Arial"/>
          <w:sz w:val="16"/>
          <w:szCs w:val="16"/>
        </w:rPr>
        <w:t> </w:t>
      </w:r>
      <w:r w:rsidRPr="008D764D">
        <w:rPr>
          <w:rFonts w:ascii="Arial" w:hAnsi="Arial" w:cs="Arial"/>
          <w:sz w:val="16"/>
          <w:szCs w:val="16"/>
        </w:rPr>
        <w:t>Rejstříku informací o</w:t>
      </w:r>
      <w:r>
        <w:rPr>
          <w:rFonts w:ascii="Arial" w:hAnsi="Arial" w:cs="Arial"/>
          <w:sz w:val="16"/>
          <w:szCs w:val="16"/>
        </w:rPr>
        <w:t> </w:t>
      </w:r>
      <w:r w:rsidRPr="008D764D">
        <w:rPr>
          <w:rFonts w:ascii="Arial" w:hAnsi="Arial" w:cs="Arial"/>
          <w:sz w:val="16"/>
          <w:szCs w:val="16"/>
        </w:rPr>
        <w:t>výsledcích (dále jen „RIV“). V Souhrnném vyhodnocení byly využity definice druhů výsledků výzkumu, vývoje a inovací, které byly aktualizovány usnesením vlády ze dne 29. listopadu 2017 č. 837 a jsou samostatnou přílohou Metodiky (příloha 1 dokumentu).</w:t>
      </w:r>
    </w:p>
    <w:p w:rsidR="00F04E96" w:rsidRPr="008D764D" w:rsidRDefault="00F04E96" w:rsidP="008D764D">
      <w:pPr>
        <w:spacing w:after="120" w:line="240" w:lineRule="auto"/>
        <w:jc w:val="both"/>
        <w:rPr>
          <w:rFonts w:ascii="Arial" w:hAnsi="Arial" w:cs="Arial"/>
          <w:sz w:val="16"/>
          <w:szCs w:val="16"/>
        </w:rPr>
      </w:pPr>
      <w:r w:rsidRPr="008D764D">
        <w:rPr>
          <w:rFonts w:ascii="Arial" w:hAnsi="Arial" w:cs="Arial"/>
          <w:sz w:val="16"/>
          <w:szCs w:val="16"/>
        </w:rPr>
        <w:t>Při sestavování dokumentu se Rada zabývala také plněním usnesení vlády ze dne 15. května 2013 č. 346, které uložilo poskytovatelům a příjemcům podpory důsledně uplatňovat § 13 a 14 zákona o podpoře výzkumu, experimentálního vývoje a</w:t>
      </w:r>
      <w:r>
        <w:rPr>
          <w:rFonts w:ascii="Arial" w:hAnsi="Arial" w:cs="Arial"/>
          <w:sz w:val="16"/>
          <w:szCs w:val="16"/>
        </w:rPr>
        <w:t> </w:t>
      </w:r>
      <w:r w:rsidRPr="008D764D">
        <w:rPr>
          <w:rFonts w:ascii="Arial" w:hAnsi="Arial" w:cs="Arial"/>
          <w:sz w:val="16"/>
          <w:szCs w:val="16"/>
        </w:rPr>
        <w:t xml:space="preserve">inovací, týkající se kontrol plnění cílů projektů včetně čerpání a využívání podpor, účelností vynaložených nákladů projektů podle uzavřené smlouvy a realizací souboru dalších opatření včetně vyvozování důsledků za nedodržení zákonného ustanovení. </w:t>
      </w:r>
    </w:p>
    <w:p w:rsidR="00F04E96" w:rsidRDefault="00F04E96">
      <w:pPr>
        <w:pStyle w:val="Textpoznpodarou"/>
      </w:pPr>
    </w:p>
  </w:footnote>
  <w:footnote w:id="2">
    <w:p w:rsidR="00F04E96" w:rsidRPr="0093717C" w:rsidRDefault="00F04E96" w:rsidP="00305F98">
      <w:pPr>
        <w:pStyle w:val="Textpoznpodarou"/>
        <w:spacing w:after="120"/>
        <w:jc w:val="both"/>
        <w:rPr>
          <w:rFonts w:ascii="Arial" w:hAnsi="Arial" w:cs="Arial"/>
          <w:sz w:val="16"/>
          <w:szCs w:val="16"/>
        </w:rPr>
      </w:pPr>
      <w:r w:rsidRPr="0093717C">
        <w:rPr>
          <w:rStyle w:val="Znakapoznpodarou"/>
          <w:rFonts w:ascii="Arial" w:hAnsi="Arial" w:cs="Arial"/>
          <w:sz w:val="16"/>
          <w:szCs w:val="16"/>
        </w:rPr>
        <w:footnoteRef/>
      </w:r>
      <w:r w:rsidRPr="0093717C">
        <w:rPr>
          <w:rFonts w:ascii="Arial" w:hAnsi="Arial" w:cs="Arial"/>
          <w:sz w:val="16"/>
          <w:szCs w:val="16"/>
        </w:rPr>
        <w:t xml:space="preserve"> V kategorii publikačních výsledků jsou zařazeny výsledky typu J – recenzovaný odborný článek, B – odborná kniha, C – kapitola v odborné knize a D – článek ve sborníku. V kategorii „ostatní“ jsou uvedeny ostatní nepublikační výsledky, tj. výsledky typu A – audiovizuální tvorba, W – workshop, O – jinam nezařaditelný výsledek.  </w:t>
      </w:r>
    </w:p>
  </w:footnote>
  <w:footnote w:id="3">
    <w:p w:rsidR="00F04E96" w:rsidRPr="0093717C" w:rsidRDefault="00F04E96" w:rsidP="00305F98">
      <w:pPr>
        <w:pStyle w:val="Textpoznpodarou"/>
        <w:spacing w:after="120"/>
        <w:jc w:val="both"/>
        <w:rPr>
          <w:rFonts w:ascii="Arial" w:hAnsi="Arial" w:cs="Arial"/>
          <w:sz w:val="16"/>
          <w:szCs w:val="16"/>
        </w:rPr>
      </w:pPr>
      <w:r w:rsidRPr="0093717C">
        <w:rPr>
          <w:rStyle w:val="Znakapoznpodarou"/>
          <w:rFonts w:ascii="Arial" w:hAnsi="Arial" w:cs="Arial"/>
          <w:sz w:val="16"/>
          <w:szCs w:val="16"/>
        </w:rPr>
        <w:footnoteRef/>
      </w:r>
      <w:r w:rsidRPr="0093717C">
        <w:rPr>
          <w:rFonts w:ascii="Arial" w:hAnsi="Arial" w:cs="Arial"/>
          <w:sz w:val="16"/>
          <w:szCs w:val="16"/>
        </w:rPr>
        <w:t xml:space="preserve"> Jednalo se o počet zjištěný v rejstříku informací o výsledcích (RIV) IS </w:t>
      </w:r>
      <w:proofErr w:type="spellStart"/>
      <w:r w:rsidRPr="0093717C">
        <w:rPr>
          <w:rFonts w:ascii="Arial" w:hAnsi="Arial" w:cs="Arial"/>
          <w:sz w:val="16"/>
          <w:szCs w:val="16"/>
        </w:rPr>
        <w:t>VaVaI</w:t>
      </w:r>
      <w:proofErr w:type="spellEnd"/>
      <w:r w:rsidRPr="0093717C">
        <w:rPr>
          <w:rFonts w:ascii="Arial" w:hAnsi="Arial" w:cs="Arial"/>
          <w:sz w:val="16"/>
          <w:szCs w:val="16"/>
        </w:rPr>
        <w:t xml:space="preserve"> ke dni </w:t>
      </w:r>
      <w:r>
        <w:rPr>
          <w:rFonts w:ascii="Arial" w:hAnsi="Arial" w:cs="Arial"/>
          <w:sz w:val="16"/>
          <w:szCs w:val="16"/>
        </w:rPr>
        <w:t>31. 12. 2017</w:t>
      </w:r>
      <w:r w:rsidRPr="0093717C">
        <w:rPr>
          <w:rFonts w:ascii="Arial" w:hAnsi="Arial" w:cs="Arial"/>
          <w:sz w:val="16"/>
          <w:szCs w:val="16"/>
        </w:rPr>
        <w:t xml:space="preserve">. </w:t>
      </w:r>
      <w:r>
        <w:rPr>
          <w:rFonts w:ascii="Arial" w:hAnsi="Arial" w:cs="Arial"/>
          <w:sz w:val="16"/>
          <w:szCs w:val="16"/>
        </w:rPr>
        <w:t>Poskytovatel</w:t>
      </w:r>
      <w:r w:rsidRPr="0093717C">
        <w:rPr>
          <w:rFonts w:ascii="Arial" w:hAnsi="Arial" w:cs="Arial"/>
          <w:sz w:val="16"/>
          <w:szCs w:val="16"/>
        </w:rPr>
        <w:t xml:space="preserve"> předložil </w:t>
      </w:r>
      <w:r>
        <w:rPr>
          <w:rFonts w:ascii="Arial" w:hAnsi="Arial" w:cs="Arial"/>
          <w:sz w:val="16"/>
          <w:szCs w:val="16"/>
        </w:rPr>
        <w:t>své Závěrečné hodnocení ke dni 16. 11. 2017. Rozdíl ve výsledcích je pravděpodobně způsoben termínem dodávek dat od</w:t>
      </w:r>
      <w:r w:rsidR="00335DC1">
        <w:rPr>
          <w:rFonts w:ascii="Arial" w:hAnsi="Arial" w:cs="Arial"/>
          <w:sz w:val="16"/>
          <w:szCs w:val="16"/>
        </w:rPr>
        <w:t> </w:t>
      </w:r>
      <w:r>
        <w:rPr>
          <w:rFonts w:ascii="Arial" w:hAnsi="Arial" w:cs="Arial"/>
          <w:sz w:val="16"/>
          <w:szCs w:val="16"/>
        </w:rPr>
        <w:t xml:space="preserve">poskytovatele do IS </w:t>
      </w:r>
      <w:proofErr w:type="spellStart"/>
      <w:r>
        <w:rPr>
          <w:rFonts w:ascii="Arial" w:hAnsi="Arial" w:cs="Arial"/>
          <w:sz w:val="16"/>
          <w:szCs w:val="16"/>
        </w:rPr>
        <w:t>VaVaI</w:t>
      </w:r>
      <w:proofErr w:type="spellEnd"/>
      <w:r>
        <w:rPr>
          <w:rFonts w:ascii="Arial" w:hAnsi="Arial" w:cs="Arial"/>
          <w:sz w:val="16"/>
          <w:szCs w:val="16"/>
        </w:rPr>
        <w:t>.</w:t>
      </w:r>
    </w:p>
  </w:footnote>
  <w:footnote w:id="4">
    <w:p w:rsidR="00433B3C" w:rsidRPr="00433B3C" w:rsidRDefault="00433B3C">
      <w:pPr>
        <w:pStyle w:val="Textpoznpodarou"/>
        <w:rPr>
          <w:rFonts w:ascii="Arial" w:hAnsi="Arial" w:cs="Arial"/>
          <w:sz w:val="16"/>
          <w:szCs w:val="16"/>
        </w:rPr>
      </w:pPr>
      <w:r w:rsidRPr="00433B3C">
        <w:rPr>
          <w:rStyle w:val="Znakapoznpodarou"/>
          <w:rFonts w:ascii="Arial" w:hAnsi="Arial" w:cs="Arial"/>
          <w:sz w:val="16"/>
          <w:szCs w:val="16"/>
        </w:rPr>
        <w:footnoteRef/>
      </w:r>
      <w:r w:rsidRPr="00433B3C">
        <w:rPr>
          <w:rFonts w:ascii="Arial" w:hAnsi="Arial" w:cs="Arial"/>
          <w:sz w:val="16"/>
          <w:szCs w:val="16"/>
        </w:rPr>
        <w:t xml:space="preserve"> Jedná se o skutečně čerpanou účelovou podporu po odečtu vratek vzniklých při finančním vypořádání ze SR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75A1B"/>
    <w:multiLevelType w:val="multilevel"/>
    <w:tmpl w:val="84B6AE8A"/>
    <w:lvl w:ilvl="0">
      <w:start w:val="1"/>
      <w:numFmt w:val="decimal"/>
      <w:pStyle w:val="Nadpis1"/>
      <w:lvlText w:val="%1"/>
      <w:lvlJc w:val="left"/>
      <w:pPr>
        <w:ind w:left="43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bullet"/>
      <w:lvlText w:val=""/>
      <w:lvlJc w:val="left"/>
      <w:pPr>
        <w:ind w:left="1146" w:hanging="720"/>
      </w:pPr>
      <w:rPr>
        <w:rFonts w:ascii="Symbol" w:hAnsi="Symbol" w:hint="default"/>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
    <w:nsid w:val="09117466"/>
    <w:multiLevelType w:val="hybridMultilevel"/>
    <w:tmpl w:val="9B9C37D8"/>
    <w:lvl w:ilvl="0" w:tplc="D5383CC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B851CDD"/>
    <w:multiLevelType w:val="hybridMultilevel"/>
    <w:tmpl w:val="DD00EAB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2311B6E"/>
    <w:multiLevelType w:val="multilevel"/>
    <w:tmpl w:val="0405001D"/>
    <w:styleLink w:val="Styl2"/>
    <w:lvl w:ilvl="0">
      <w:start w:val="1"/>
      <w:numFmt w:val="decimal"/>
      <w:lvlText w:val="%1)"/>
      <w:lvlJc w:val="left"/>
      <w:pPr>
        <w:ind w:left="360" w:hanging="360"/>
      </w:pPr>
    </w:lvl>
    <w:lvl w:ilvl="1">
      <w:start w:val="1"/>
      <w:numFmt w:val="lowerLetter"/>
      <w:lvlText w:val="%2)"/>
      <w:lvlJc w:val="left"/>
      <w:pPr>
        <w:ind w:left="720" w:hanging="360"/>
      </w:pPr>
      <w:rPr>
        <w:rFonts w:ascii="Arial" w:hAnsi="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178E4D46"/>
    <w:multiLevelType w:val="hybridMultilevel"/>
    <w:tmpl w:val="70CCDE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9326A70"/>
    <w:multiLevelType w:val="hybridMultilevel"/>
    <w:tmpl w:val="FE06B6BC"/>
    <w:lvl w:ilvl="0" w:tplc="4A7258BE">
      <w:start w:val="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95B2389"/>
    <w:multiLevelType w:val="hybridMultilevel"/>
    <w:tmpl w:val="D5AE05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BA024A4"/>
    <w:multiLevelType w:val="multilevel"/>
    <w:tmpl w:val="A44A30F8"/>
    <w:lvl w:ilvl="0">
      <w:start w:val="7"/>
      <w:numFmt w:val="decimal"/>
      <w:lvlText w:val="%1"/>
      <w:lvlJc w:val="left"/>
      <w:pPr>
        <w:ind w:left="43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3C7D4FFC"/>
    <w:multiLevelType w:val="hybridMultilevel"/>
    <w:tmpl w:val="69BAA6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28D5CE6"/>
    <w:multiLevelType w:val="hybridMultilevel"/>
    <w:tmpl w:val="603A09D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52775877"/>
    <w:multiLevelType w:val="hybridMultilevel"/>
    <w:tmpl w:val="174AF52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78B353B"/>
    <w:multiLevelType w:val="hybridMultilevel"/>
    <w:tmpl w:val="4B2E7EFA"/>
    <w:lvl w:ilvl="0" w:tplc="0405000F">
      <w:start w:val="1"/>
      <w:numFmt w:val="decimal"/>
      <w:lvlText w:val="%1."/>
      <w:lvlJc w:val="left"/>
      <w:pPr>
        <w:tabs>
          <w:tab w:val="num" w:pos="1080"/>
        </w:tabs>
        <w:ind w:left="1080" w:hanging="360"/>
      </w:pPr>
      <w:rPr>
        <w:rFonts w:cs="Times New Roman"/>
      </w:rPr>
    </w:lvl>
    <w:lvl w:ilvl="1" w:tplc="04050019"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12">
    <w:nsid w:val="5BE24873"/>
    <w:multiLevelType w:val="multilevel"/>
    <w:tmpl w:val="A44A30F8"/>
    <w:styleLink w:val="Styl3"/>
    <w:lvl w:ilvl="0">
      <w:start w:val="7"/>
      <w:numFmt w:val="decimal"/>
      <w:lvlText w:val="%1"/>
      <w:lvlJc w:val="left"/>
      <w:pPr>
        <w:ind w:left="43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5FAD4CF2"/>
    <w:multiLevelType w:val="hybridMultilevel"/>
    <w:tmpl w:val="6E9CB4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04D2BBF"/>
    <w:multiLevelType w:val="hybridMultilevel"/>
    <w:tmpl w:val="2D4C1CF2"/>
    <w:lvl w:ilvl="0" w:tplc="04050005">
      <w:start w:val="1"/>
      <w:numFmt w:val="bullet"/>
      <w:lvlText w:val=""/>
      <w:lvlJc w:val="left"/>
      <w:pPr>
        <w:tabs>
          <w:tab w:val="num" w:pos="720"/>
        </w:tabs>
        <w:ind w:left="720" w:hanging="360"/>
      </w:pPr>
      <w:rPr>
        <w:rFonts w:ascii="Wingdings" w:hAnsi="Wingdings" w:hint="default"/>
      </w:rPr>
    </w:lvl>
    <w:lvl w:ilvl="1" w:tplc="C9D8102E">
      <w:start w:val="2"/>
      <w:numFmt w:val="decimal"/>
      <w:lvlText w:val="%2."/>
      <w:lvlJc w:val="left"/>
      <w:pPr>
        <w:tabs>
          <w:tab w:val="num" w:pos="1440"/>
        </w:tabs>
        <w:ind w:left="1440" w:hanging="360"/>
      </w:pPr>
      <w:rPr>
        <w:rFonts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68BD5B3F"/>
    <w:multiLevelType w:val="hybridMultilevel"/>
    <w:tmpl w:val="D676262E"/>
    <w:lvl w:ilvl="0" w:tplc="E348D9C0">
      <w:start w:val="1"/>
      <w:numFmt w:val="lowerLetter"/>
      <w:lvlText w:val="%1)"/>
      <w:lvlJc w:val="left"/>
      <w:pPr>
        <w:ind w:left="1069" w:hanging="360"/>
      </w:pPr>
      <w:rPr>
        <w:rFonts w:ascii="Arial" w:hAnsi="Arial" w:cs="Arial" w:hint="default"/>
        <w:sz w:val="24"/>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nsid w:val="6CD03E91"/>
    <w:multiLevelType w:val="hybridMultilevel"/>
    <w:tmpl w:val="137256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05C43F7"/>
    <w:multiLevelType w:val="hybridMultilevel"/>
    <w:tmpl w:val="32E6E9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5BA359F"/>
    <w:multiLevelType w:val="hybridMultilevel"/>
    <w:tmpl w:val="AF1661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7F1394B"/>
    <w:multiLevelType w:val="hybridMultilevel"/>
    <w:tmpl w:val="479CADEE"/>
    <w:lvl w:ilvl="0" w:tplc="887C6A9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A6970F7"/>
    <w:multiLevelType w:val="hybridMultilevel"/>
    <w:tmpl w:val="7C262F12"/>
    <w:lvl w:ilvl="0" w:tplc="117E4CBE">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1">
    <w:nsid w:val="7B1E0230"/>
    <w:multiLevelType w:val="hybridMultilevel"/>
    <w:tmpl w:val="17E65294"/>
    <w:lvl w:ilvl="0" w:tplc="E348D9C0">
      <w:start w:val="1"/>
      <w:numFmt w:val="lowerLetter"/>
      <w:lvlText w:val="%1)"/>
      <w:lvlJc w:val="left"/>
      <w:pPr>
        <w:ind w:left="1069" w:hanging="360"/>
      </w:pPr>
      <w:rPr>
        <w:rFonts w:ascii="Arial" w:hAnsi="Arial" w:cs="Arial"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3"/>
  </w:num>
  <w:num w:numId="3">
    <w:abstractNumId w:val="7"/>
  </w:num>
  <w:num w:numId="4">
    <w:abstractNumId w:val="12"/>
  </w:num>
  <w:num w:numId="5">
    <w:abstractNumId w:val="5"/>
  </w:num>
  <w:num w:numId="6">
    <w:abstractNumId w:val="20"/>
  </w:num>
  <w:num w:numId="7">
    <w:abstractNumId w:val="15"/>
  </w:num>
  <w:num w:numId="8">
    <w:abstractNumId w:val="21"/>
  </w:num>
  <w:num w:numId="9">
    <w:abstractNumId w:val="4"/>
  </w:num>
  <w:num w:numId="10">
    <w:abstractNumId w:val="10"/>
  </w:num>
  <w:num w:numId="11">
    <w:abstractNumId w:val="1"/>
  </w:num>
  <w:num w:numId="12">
    <w:abstractNumId w:val="18"/>
  </w:num>
  <w:num w:numId="13">
    <w:abstractNumId w:val="13"/>
  </w:num>
  <w:num w:numId="14">
    <w:abstractNumId w:val="16"/>
  </w:num>
  <w:num w:numId="15">
    <w:abstractNumId w:val="17"/>
  </w:num>
  <w:num w:numId="16">
    <w:abstractNumId w:val="8"/>
  </w:num>
  <w:num w:numId="17">
    <w:abstractNumId w:val="2"/>
  </w:num>
  <w:num w:numId="18">
    <w:abstractNumId w:val="14"/>
  </w:num>
  <w:num w:numId="19">
    <w:abstractNumId w:val="11"/>
  </w:num>
  <w:num w:numId="20">
    <w:abstractNumId w:val="6"/>
  </w:num>
  <w:num w:numId="21">
    <w:abstractNumId w:val="9"/>
  </w:num>
  <w:num w:numId="22">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3C9"/>
    <w:rsid w:val="000002C6"/>
    <w:rsid w:val="0000059D"/>
    <w:rsid w:val="000015E3"/>
    <w:rsid w:val="00001F92"/>
    <w:rsid w:val="000030AC"/>
    <w:rsid w:val="000062C6"/>
    <w:rsid w:val="000106EB"/>
    <w:rsid w:val="00015944"/>
    <w:rsid w:val="00016063"/>
    <w:rsid w:val="0002065C"/>
    <w:rsid w:val="00023888"/>
    <w:rsid w:val="00026C62"/>
    <w:rsid w:val="000306D3"/>
    <w:rsid w:val="000344A4"/>
    <w:rsid w:val="000351D7"/>
    <w:rsid w:val="000355FE"/>
    <w:rsid w:val="0004245F"/>
    <w:rsid w:val="00054B73"/>
    <w:rsid w:val="000554E8"/>
    <w:rsid w:val="00056880"/>
    <w:rsid w:val="00063305"/>
    <w:rsid w:val="00065F2A"/>
    <w:rsid w:val="0007270B"/>
    <w:rsid w:val="00073FC8"/>
    <w:rsid w:val="000805EB"/>
    <w:rsid w:val="000823DF"/>
    <w:rsid w:val="00082435"/>
    <w:rsid w:val="00082686"/>
    <w:rsid w:val="00085785"/>
    <w:rsid w:val="000857FA"/>
    <w:rsid w:val="00087423"/>
    <w:rsid w:val="00091C40"/>
    <w:rsid w:val="0009489D"/>
    <w:rsid w:val="000A0111"/>
    <w:rsid w:val="000A1D09"/>
    <w:rsid w:val="000A3883"/>
    <w:rsid w:val="000A6442"/>
    <w:rsid w:val="000A668A"/>
    <w:rsid w:val="000B2665"/>
    <w:rsid w:val="000B4674"/>
    <w:rsid w:val="000B4B69"/>
    <w:rsid w:val="000B631B"/>
    <w:rsid w:val="000C3000"/>
    <w:rsid w:val="000D0A00"/>
    <w:rsid w:val="000D276A"/>
    <w:rsid w:val="000D5551"/>
    <w:rsid w:val="000E04F8"/>
    <w:rsid w:val="000E3EE0"/>
    <w:rsid w:val="000F2A7E"/>
    <w:rsid w:val="000F56E4"/>
    <w:rsid w:val="00100537"/>
    <w:rsid w:val="00100E9C"/>
    <w:rsid w:val="00101151"/>
    <w:rsid w:val="00101ACE"/>
    <w:rsid w:val="00105C3E"/>
    <w:rsid w:val="00111D51"/>
    <w:rsid w:val="00112F37"/>
    <w:rsid w:val="001152D1"/>
    <w:rsid w:val="00117F47"/>
    <w:rsid w:val="00120F83"/>
    <w:rsid w:val="001273EC"/>
    <w:rsid w:val="00127D7D"/>
    <w:rsid w:val="001338F4"/>
    <w:rsid w:val="00140396"/>
    <w:rsid w:val="001412BC"/>
    <w:rsid w:val="001459A5"/>
    <w:rsid w:val="00147F17"/>
    <w:rsid w:val="00152241"/>
    <w:rsid w:val="00153E8C"/>
    <w:rsid w:val="00154726"/>
    <w:rsid w:val="001732B9"/>
    <w:rsid w:val="00173392"/>
    <w:rsid w:val="00177A6B"/>
    <w:rsid w:val="00181222"/>
    <w:rsid w:val="00182172"/>
    <w:rsid w:val="001850B4"/>
    <w:rsid w:val="00186067"/>
    <w:rsid w:val="00191A67"/>
    <w:rsid w:val="00192752"/>
    <w:rsid w:val="00195C77"/>
    <w:rsid w:val="00196AD1"/>
    <w:rsid w:val="00197EDB"/>
    <w:rsid w:val="001A4423"/>
    <w:rsid w:val="001A4EF4"/>
    <w:rsid w:val="001B168A"/>
    <w:rsid w:val="001B37CF"/>
    <w:rsid w:val="001B3859"/>
    <w:rsid w:val="001B4C80"/>
    <w:rsid w:val="001B51AD"/>
    <w:rsid w:val="001B5691"/>
    <w:rsid w:val="001B7EE7"/>
    <w:rsid w:val="001C3A79"/>
    <w:rsid w:val="001D1BE6"/>
    <w:rsid w:val="001D4E9D"/>
    <w:rsid w:val="001D639C"/>
    <w:rsid w:val="001D7B3F"/>
    <w:rsid w:val="001E51F0"/>
    <w:rsid w:val="001E6FB6"/>
    <w:rsid w:val="001F024D"/>
    <w:rsid w:val="001F13CD"/>
    <w:rsid w:val="001F60C4"/>
    <w:rsid w:val="001F6320"/>
    <w:rsid w:val="001F7CB6"/>
    <w:rsid w:val="0020288F"/>
    <w:rsid w:val="00202CD6"/>
    <w:rsid w:val="002031A7"/>
    <w:rsid w:val="002033F0"/>
    <w:rsid w:val="002038E2"/>
    <w:rsid w:val="00204EA2"/>
    <w:rsid w:val="002054EA"/>
    <w:rsid w:val="00214C22"/>
    <w:rsid w:val="00220BFC"/>
    <w:rsid w:val="00222A91"/>
    <w:rsid w:val="002278B4"/>
    <w:rsid w:val="002342F1"/>
    <w:rsid w:val="00237C9D"/>
    <w:rsid w:val="00237D25"/>
    <w:rsid w:val="00243E22"/>
    <w:rsid w:val="00245B40"/>
    <w:rsid w:val="002474D5"/>
    <w:rsid w:val="00247B5B"/>
    <w:rsid w:val="00253865"/>
    <w:rsid w:val="0025586A"/>
    <w:rsid w:val="00261485"/>
    <w:rsid w:val="00263E64"/>
    <w:rsid w:val="00263E7F"/>
    <w:rsid w:val="0026466C"/>
    <w:rsid w:val="00265BA4"/>
    <w:rsid w:val="0027387B"/>
    <w:rsid w:val="00275862"/>
    <w:rsid w:val="00280A81"/>
    <w:rsid w:val="00285A25"/>
    <w:rsid w:val="00286C09"/>
    <w:rsid w:val="00287988"/>
    <w:rsid w:val="00290272"/>
    <w:rsid w:val="00292DE9"/>
    <w:rsid w:val="00292E58"/>
    <w:rsid w:val="00297257"/>
    <w:rsid w:val="002A142B"/>
    <w:rsid w:val="002A4136"/>
    <w:rsid w:val="002A6F43"/>
    <w:rsid w:val="002B0025"/>
    <w:rsid w:val="002B0341"/>
    <w:rsid w:val="002B4F26"/>
    <w:rsid w:val="002B4F4E"/>
    <w:rsid w:val="002B5C91"/>
    <w:rsid w:val="002C03BE"/>
    <w:rsid w:val="002D1B41"/>
    <w:rsid w:val="002D3448"/>
    <w:rsid w:val="002D6520"/>
    <w:rsid w:val="002E27F5"/>
    <w:rsid w:val="002E2895"/>
    <w:rsid w:val="002E2A49"/>
    <w:rsid w:val="002E46B9"/>
    <w:rsid w:val="002E7A67"/>
    <w:rsid w:val="002F0DE8"/>
    <w:rsid w:val="002F35D0"/>
    <w:rsid w:val="002F49BA"/>
    <w:rsid w:val="002F7839"/>
    <w:rsid w:val="0030091F"/>
    <w:rsid w:val="003018C4"/>
    <w:rsid w:val="00303D32"/>
    <w:rsid w:val="00305512"/>
    <w:rsid w:val="00305F98"/>
    <w:rsid w:val="0031209D"/>
    <w:rsid w:val="00314573"/>
    <w:rsid w:val="003145DF"/>
    <w:rsid w:val="00315A92"/>
    <w:rsid w:val="0031619E"/>
    <w:rsid w:val="00316B44"/>
    <w:rsid w:val="003176A0"/>
    <w:rsid w:val="00321969"/>
    <w:rsid w:val="00321D36"/>
    <w:rsid w:val="00322CCE"/>
    <w:rsid w:val="003242BA"/>
    <w:rsid w:val="00332290"/>
    <w:rsid w:val="00335000"/>
    <w:rsid w:val="00335DC1"/>
    <w:rsid w:val="00337ECA"/>
    <w:rsid w:val="0034189D"/>
    <w:rsid w:val="0034221B"/>
    <w:rsid w:val="00345319"/>
    <w:rsid w:val="00350A80"/>
    <w:rsid w:val="003521D4"/>
    <w:rsid w:val="00352EF1"/>
    <w:rsid w:val="0035428D"/>
    <w:rsid w:val="0035545F"/>
    <w:rsid w:val="0035637D"/>
    <w:rsid w:val="00362B3D"/>
    <w:rsid w:val="0036357B"/>
    <w:rsid w:val="003648AF"/>
    <w:rsid w:val="0037263A"/>
    <w:rsid w:val="0037283C"/>
    <w:rsid w:val="003770F7"/>
    <w:rsid w:val="003774A0"/>
    <w:rsid w:val="00377918"/>
    <w:rsid w:val="003802F8"/>
    <w:rsid w:val="00384150"/>
    <w:rsid w:val="003867DE"/>
    <w:rsid w:val="00386EA6"/>
    <w:rsid w:val="003943AD"/>
    <w:rsid w:val="003973CA"/>
    <w:rsid w:val="003A237B"/>
    <w:rsid w:val="003A4A06"/>
    <w:rsid w:val="003A5210"/>
    <w:rsid w:val="003A6319"/>
    <w:rsid w:val="003A69CD"/>
    <w:rsid w:val="003A6EF1"/>
    <w:rsid w:val="003B18FB"/>
    <w:rsid w:val="003B36F8"/>
    <w:rsid w:val="003B7DF6"/>
    <w:rsid w:val="003C07ED"/>
    <w:rsid w:val="003C29C7"/>
    <w:rsid w:val="003C59C2"/>
    <w:rsid w:val="003C7BA7"/>
    <w:rsid w:val="003D0969"/>
    <w:rsid w:val="003D0FB9"/>
    <w:rsid w:val="003D4C6F"/>
    <w:rsid w:val="003E57F2"/>
    <w:rsid w:val="003F0329"/>
    <w:rsid w:val="003F1453"/>
    <w:rsid w:val="003F19AD"/>
    <w:rsid w:val="003F482D"/>
    <w:rsid w:val="003F68AA"/>
    <w:rsid w:val="003F6B2A"/>
    <w:rsid w:val="003F6F35"/>
    <w:rsid w:val="003F78AD"/>
    <w:rsid w:val="00400FED"/>
    <w:rsid w:val="00403923"/>
    <w:rsid w:val="00412536"/>
    <w:rsid w:val="004138EA"/>
    <w:rsid w:val="00414DA7"/>
    <w:rsid w:val="00416794"/>
    <w:rsid w:val="00417A51"/>
    <w:rsid w:val="0042535A"/>
    <w:rsid w:val="004323FA"/>
    <w:rsid w:val="00432EDB"/>
    <w:rsid w:val="00433B3C"/>
    <w:rsid w:val="0043520D"/>
    <w:rsid w:val="0043543D"/>
    <w:rsid w:val="004403A6"/>
    <w:rsid w:val="00443D43"/>
    <w:rsid w:val="004457AC"/>
    <w:rsid w:val="00446CEB"/>
    <w:rsid w:val="00453101"/>
    <w:rsid w:val="004562E4"/>
    <w:rsid w:val="00460ABE"/>
    <w:rsid w:val="0046159E"/>
    <w:rsid w:val="00461B97"/>
    <w:rsid w:val="00466840"/>
    <w:rsid w:val="00466AD1"/>
    <w:rsid w:val="00470E4C"/>
    <w:rsid w:val="004760BC"/>
    <w:rsid w:val="0048083B"/>
    <w:rsid w:val="00483F3D"/>
    <w:rsid w:val="0048724F"/>
    <w:rsid w:val="004873C9"/>
    <w:rsid w:val="00487C81"/>
    <w:rsid w:val="004A1F92"/>
    <w:rsid w:val="004A30F8"/>
    <w:rsid w:val="004A4002"/>
    <w:rsid w:val="004A4392"/>
    <w:rsid w:val="004A78CE"/>
    <w:rsid w:val="004B0CEB"/>
    <w:rsid w:val="004B0FC2"/>
    <w:rsid w:val="004C0E36"/>
    <w:rsid w:val="004C20F9"/>
    <w:rsid w:val="004C229B"/>
    <w:rsid w:val="004C3B8E"/>
    <w:rsid w:val="004C4F13"/>
    <w:rsid w:val="004C5CA3"/>
    <w:rsid w:val="004C5CC8"/>
    <w:rsid w:val="004D1020"/>
    <w:rsid w:val="004D1C01"/>
    <w:rsid w:val="004E11CC"/>
    <w:rsid w:val="004E214F"/>
    <w:rsid w:val="004E4CE4"/>
    <w:rsid w:val="004F0285"/>
    <w:rsid w:val="00500654"/>
    <w:rsid w:val="00500814"/>
    <w:rsid w:val="005027F2"/>
    <w:rsid w:val="005035A7"/>
    <w:rsid w:val="00505F8C"/>
    <w:rsid w:val="00507103"/>
    <w:rsid w:val="005071ED"/>
    <w:rsid w:val="00511D27"/>
    <w:rsid w:val="00512E3B"/>
    <w:rsid w:val="00517FBA"/>
    <w:rsid w:val="00520D15"/>
    <w:rsid w:val="0052241B"/>
    <w:rsid w:val="00525452"/>
    <w:rsid w:val="00531673"/>
    <w:rsid w:val="00540C07"/>
    <w:rsid w:val="00540F70"/>
    <w:rsid w:val="00541BC4"/>
    <w:rsid w:val="00543871"/>
    <w:rsid w:val="0054479E"/>
    <w:rsid w:val="00546B42"/>
    <w:rsid w:val="00551E0B"/>
    <w:rsid w:val="00552762"/>
    <w:rsid w:val="00552BA6"/>
    <w:rsid w:val="005566ED"/>
    <w:rsid w:val="00556D6A"/>
    <w:rsid w:val="00556E50"/>
    <w:rsid w:val="00563EEA"/>
    <w:rsid w:val="00571660"/>
    <w:rsid w:val="0057412E"/>
    <w:rsid w:val="00574B9F"/>
    <w:rsid w:val="0057773C"/>
    <w:rsid w:val="00580077"/>
    <w:rsid w:val="00586137"/>
    <w:rsid w:val="005862B9"/>
    <w:rsid w:val="00586CDD"/>
    <w:rsid w:val="00586FE5"/>
    <w:rsid w:val="005907BB"/>
    <w:rsid w:val="00591654"/>
    <w:rsid w:val="00591A46"/>
    <w:rsid w:val="00592632"/>
    <w:rsid w:val="005939E0"/>
    <w:rsid w:val="00593A39"/>
    <w:rsid w:val="00595535"/>
    <w:rsid w:val="0059612D"/>
    <w:rsid w:val="005978C0"/>
    <w:rsid w:val="005A0B03"/>
    <w:rsid w:val="005A3414"/>
    <w:rsid w:val="005A5CB5"/>
    <w:rsid w:val="005A6000"/>
    <w:rsid w:val="005B35C3"/>
    <w:rsid w:val="005B5823"/>
    <w:rsid w:val="005B5F54"/>
    <w:rsid w:val="005B617F"/>
    <w:rsid w:val="005B6396"/>
    <w:rsid w:val="005B6A56"/>
    <w:rsid w:val="005B6B74"/>
    <w:rsid w:val="005B6C7B"/>
    <w:rsid w:val="005C03AD"/>
    <w:rsid w:val="005D6144"/>
    <w:rsid w:val="005E1A77"/>
    <w:rsid w:val="005E36B4"/>
    <w:rsid w:val="005E416F"/>
    <w:rsid w:val="005E52C4"/>
    <w:rsid w:val="005E53E2"/>
    <w:rsid w:val="005E6588"/>
    <w:rsid w:val="005F100D"/>
    <w:rsid w:val="005F1873"/>
    <w:rsid w:val="005F25A9"/>
    <w:rsid w:val="005F38BD"/>
    <w:rsid w:val="006030F9"/>
    <w:rsid w:val="0060520B"/>
    <w:rsid w:val="00605A06"/>
    <w:rsid w:val="00605FDE"/>
    <w:rsid w:val="0060642C"/>
    <w:rsid w:val="00606AC9"/>
    <w:rsid w:val="0061100F"/>
    <w:rsid w:val="00611E5F"/>
    <w:rsid w:val="00614DDF"/>
    <w:rsid w:val="006155AC"/>
    <w:rsid w:val="006175EE"/>
    <w:rsid w:val="00617A3D"/>
    <w:rsid w:val="00617F7F"/>
    <w:rsid w:val="006212AE"/>
    <w:rsid w:val="00622D46"/>
    <w:rsid w:val="00634684"/>
    <w:rsid w:val="00634DDC"/>
    <w:rsid w:val="00642DB6"/>
    <w:rsid w:val="00644F04"/>
    <w:rsid w:val="006513BD"/>
    <w:rsid w:val="006516D9"/>
    <w:rsid w:val="00652E15"/>
    <w:rsid w:val="00653EC4"/>
    <w:rsid w:val="00661920"/>
    <w:rsid w:val="0066317E"/>
    <w:rsid w:val="006633CB"/>
    <w:rsid w:val="00664688"/>
    <w:rsid w:val="00664ED8"/>
    <w:rsid w:val="00665903"/>
    <w:rsid w:val="00670AF1"/>
    <w:rsid w:val="00670E47"/>
    <w:rsid w:val="00672556"/>
    <w:rsid w:val="006864F3"/>
    <w:rsid w:val="00687681"/>
    <w:rsid w:val="0069391D"/>
    <w:rsid w:val="00694F34"/>
    <w:rsid w:val="006A2C80"/>
    <w:rsid w:val="006A46F3"/>
    <w:rsid w:val="006A4CCB"/>
    <w:rsid w:val="006B14E3"/>
    <w:rsid w:val="006B494F"/>
    <w:rsid w:val="006D695A"/>
    <w:rsid w:val="006E1B11"/>
    <w:rsid w:val="006E1C60"/>
    <w:rsid w:val="006E2D77"/>
    <w:rsid w:val="006E5573"/>
    <w:rsid w:val="006E6852"/>
    <w:rsid w:val="006E7090"/>
    <w:rsid w:val="006E766E"/>
    <w:rsid w:val="006F511A"/>
    <w:rsid w:val="00702EEA"/>
    <w:rsid w:val="0070570A"/>
    <w:rsid w:val="007127C3"/>
    <w:rsid w:val="00713CD8"/>
    <w:rsid w:val="00723F52"/>
    <w:rsid w:val="00731264"/>
    <w:rsid w:val="0073428D"/>
    <w:rsid w:val="007370DD"/>
    <w:rsid w:val="007406C3"/>
    <w:rsid w:val="00740920"/>
    <w:rsid w:val="00742A06"/>
    <w:rsid w:val="007452F6"/>
    <w:rsid w:val="007513D8"/>
    <w:rsid w:val="00754210"/>
    <w:rsid w:val="0075538E"/>
    <w:rsid w:val="00763320"/>
    <w:rsid w:val="0076405F"/>
    <w:rsid w:val="00764370"/>
    <w:rsid w:val="00765A37"/>
    <w:rsid w:val="0077104A"/>
    <w:rsid w:val="00772D4D"/>
    <w:rsid w:val="007730CD"/>
    <w:rsid w:val="00775D64"/>
    <w:rsid w:val="00780CC3"/>
    <w:rsid w:val="007905F8"/>
    <w:rsid w:val="00790A4F"/>
    <w:rsid w:val="00796413"/>
    <w:rsid w:val="007A5A31"/>
    <w:rsid w:val="007B2ADB"/>
    <w:rsid w:val="007B6B4D"/>
    <w:rsid w:val="007B6D49"/>
    <w:rsid w:val="007B6F8F"/>
    <w:rsid w:val="007C18A1"/>
    <w:rsid w:val="007C771B"/>
    <w:rsid w:val="007D0434"/>
    <w:rsid w:val="007D108C"/>
    <w:rsid w:val="007D23AA"/>
    <w:rsid w:val="007D2BC9"/>
    <w:rsid w:val="007D35F6"/>
    <w:rsid w:val="007D6582"/>
    <w:rsid w:val="007E1FB1"/>
    <w:rsid w:val="007E2CD3"/>
    <w:rsid w:val="007E69C5"/>
    <w:rsid w:val="007F15BA"/>
    <w:rsid w:val="007F1F19"/>
    <w:rsid w:val="007F26AE"/>
    <w:rsid w:val="007F4258"/>
    <w:rsid w:val="0080060E"/>
    <w:rsid w:val="00800F68"/>
    <w:rsid w:val="00802BF6"/>
    <w:rsid w:val="00806A62"/>
    <w:rsid w:val="00807A48"/>
    <w:rsid w:val="00813C6F"/>
    <w:rsid w:val="0081742A"/>
    <w:rsid w:val="00823092"/>
    <w:rsid w:val="00823C39"/>
    <w:rsid w:val="00825082"/>
    <w:rsid w:val="00825345"/>
    <w:rsid w:val="00832F43"/>
    <w:rsid w:val="00836453"/>
    <w:rsid w:val="00840991"/>
    <w:rsid w:val="008477AA"/>
    <w:rsid w:val="008506B5"/>
    <w:rsid w:val="00850E5F"/>
    <w:rsid w:val="00851BB1"/>
    <w:rsid w:val="008557BD"/>
    <w:rsid w:val="00856EFB"/>
    <w:rsid w:val="00857726"/>
    <w:rsid w:val="00857A1E"/>
    <w:rsid w:val="00860AD5"/>
    <w:rsid w:val="008633C1"/>
    <w:rsid w:val="00881DF0"/>
    <w:rsid w:val="008828CD"/>
    <w:rsid w:val="00886263"/>
    <w:rsid w:val="008865D1"/>
    <w:rsid w:val="00891B77"/>
    <w:rsid w:val="008A0487"/>
    <w:rsid w:val="008A3B8D"/>
    <w:rsid w:val="008A4C98"/>
    <w:rsid w:val="008A796C"/>
    <w:rsid w:val="008B1053"/>
    <w:rsid w:val="008B1CB2"/>
    <w:rsid w:val="008B1FBA"/>
    <w:rsid w:val="008B27BA"/>
    <w:rsid w:val="008B348F"/>
    <w:rsid w:val="008C04B3"/>
    <w:rsid w:val="008C3F3E"/>
    <w:rsid w:val="008C4716"/>
    <w:rsid w:val="008C59C9"/>
    <w:rsid w:val="008C7784"/>
    <w:rsid w:val="008D130F"/>
    <w:rsid w:val="008D5B25"/>
    <w:rsid w:val="008D6360"/>
    <w:rsid w:val="008D764D"/>
    <w:rsid w:val="008E01F0"/>
    <w:rsid w:val="008E2F08"/>
    <w:rsid w:val="008E3244"/>
    <w:rsid w:val="008E6DE1"/>
    <w:rsid w:val="008E7D64"/>
    <w:rsid w:val="008F28EE"/>
    <w:rsid w:val="008F5F03"/>
    <w:rsid w:val="009016B9"/>
    <w:rsid w:val="00904081"/>
    <w:rsid w:val="00906EC7"/>
    <w:rsid w:val="00911D5C"/>
    <w:rsid w:val="009247DC"/>
    <w:rsid w:val="00925F9B"/>
    <w:rsid w:val="009261B7"/>
    <w:rsid w:val="00927C8B"/>
    <w:rsid w:val="009320FD"/>
    <w:rsid w:val="00936314"/>
    <w:rsid w:val="0093717C"/>
    <w:rsid w:val="00940D19"/>
    <w:rsid w:val="009468B0"/>
    <w:rsid w:val="00955714"/>
    <w:rsid w:val="009566B3"/>
    <w:rsid w:val="009646E6"/>
    <w:rsid w:val="0096710F"/>
    <w:rsid w:val="0096736D"/>
    <w:rsid w:val="0096797E"/>
    <w:rsid w:val="009704E5"/>
    <w:rsid w:val="00972935"/>
    <w:rsid w:val="00977A12"/>
    <w:rsid w:val="00977B0A"/>
    <w:rsid w:val="009822E4"/>
    <w:rsid w:val="00982C75"/>
    <w:rsid w:val="00985B22"/>
    <w:rsid w:val="00997557"/>
    <w:rsid w:val="009A2994"/>
    <w:rsid w:val="009A459A"/>
    <w:rsid w:val="009A52DA"/>
    <w:rsid w:val="009B1DC4"/>
    <w:rsid w:val="009B2B01"/>
    <w:rsid w:val="009B300D"/>
    <w:rsid w:val="009B3B25"/>
    <w:rsid w:val="009B5DD0"/>
    <w:rsid w:val="009C0120"/>
    <w:rsid w:val="009C1A14"/>
    <w:rsid w:val="009C243B"/>
    <w:rsid w:val="009C41C7"/>
    <w:rsid w:val="009C72F6"/>
    <w:rsid w:val="009D4236"/>
    <w:rsid w:val="009D6243"/>
    <w:rsid w:val="009E106F"/>
    <w:rsid w:val="009E1155"/>
    <w:rsid w:val="009E2D72"/>
    <w:rsid w:val="009E2EE5"/>
    <w:rsid w:val="009E4DD8"/>
    <w:rsid w:val="009E61A4"/>
    <w:rsid w:val="009F08D6"/>
    <w:rsid w:val="009F0B98"/>
    <w:rsid w:val="009F5DFB"/>
    <w:rsid w:val="009F65E4"/>
    <w:rsid w:val="00A01F59"/>
    <w:rsid w:val="00A03349"/>
    <w:rsid w:val="00A0489A"/>
    <w:rsid w:val="00A07A3D"/>
    <w:rsid w:val="00A07B61"/>
    <w:rsid w:val="00A143E7"/>
    <w:rsid w:val="00A14C41"/>
    <w:rsid w:val="00A14E93"/>
    <w:rsid w:val="00A207BA"/>
    <w:rsid w:val="00A227AF"/>
    <w:rsid w:val="00A23468"/>
    <w:rsid w:val="00A240DD"/>
    <w:rsid w:val="00A24A55"/>
    <w:rsid w:val="00A27E52"/>
    <w:rsid w:val="00A30FFF"/>
    <w:rsid w:val="00A31E9F"/>
    <w:rsid w:val="00A321D1"/>
    <w:rsid w:val="00A3738B"/>
    <w:rsid w:val="00A4046B"/>
    <w:rsid w:val="00A43158"/>
    <w:rsid w:val="00A44B2E"/>
    <w:rsid w:val="00A47C49"/>
    <w:rsid w:val="00A5014B"/>
    <w:rsid w:val="00A52705"/>
    <w:rsid w:val="00A568A9"/>
    <w:rsid w:val="00A62812"/>
    <w:rsid w:val="00A648F3"/>
    <w:rsid w:val="00A65712"/>
    <w:rsid w:val="00A71A6D"/>
    <w:rsid w:val="00A73839"/>
    <w:rsid w:val="00A740AE"/>
    <w:rsid w:val="00A773FA"/>
    <w:rsid w:val="00A808A1"/>
    <w:rsid w:val="00A8139F"/>
    <w:rsid w:val="00A82556"/>
    <w:rsid w:val="00A82A77"/>
    <w:rsid w:val="00A83284"/>
    <w:rsid w:val="00A83A5A"/>
    <w:rsid w:val="00A84CAD"/>
    <w:rsid w:val="00A86F4B"/>
    <w:rsid w:val="00A877DE"/>
    <w:rsid w:val="00A97A9C"/>
    <w:rsid w:val="00AA1348"/>
    <w:rsid w:val="00AA1A78"/>
    <w:rsid w:val="00AA1A8B"/>
    <w:rsid w:val="00AA3292"/>
    <w:rsid w:val="00AA60D6"/>
    <w:rsid w:val="00AA74C7"/>
    <w:rsid w:val="00AB72B9"/>
    <w:rsid w:val="00AC13F4"/>
    <w:rsid w:val="00AC306D"/>
    <w:rsid w:val="00AC3C7B"/>
    <w:rsid w:val="00AC6D84"/>
    <w:rsid w:val="00AD5814"/>
    <w:rsid w:val="00AD798A"/>
    <w:rsid w:val="00AE3581"/>
    <w:rsid w:val="00AE5701"/>
    <w:rsid w:val="00AE7614"/>
    <w:rsid w:val="00AF27DF"/>
    <w:rsid w:val="00AF5C83"/>
    <w:rsid w:val="00AF6C96"/>
    <w:rsid w:val="00B01FAE"/>
    <w:rsid w:val="00B03B42"/>
    <w:rsid w:val="00B06AD9"/>
    <w:rsid w:val="00B13EEB"/>
    <w:rsid w:val="00B144F7"/>
    <w:rsid w:val="00B20B20"/>
    <w:rsid w:val="00B21D5B"/>
    <w:rsid w:val="00B26610"/>
    <w:rsid w:val="00B33332"/>
    <w:rsid w:val="00B33A13"/>
    <w:rsid w:val="00B36045"/>
    <w:rsid w:val="00B36731"/>
    <w:rsid w:val="00B3785C"/>
    <w:rsid w:val="00B4666A"/>
    <w:rsid w:val="00B50362"/>
    <w:rsid w:val="00B529DC"/>
    <w:rsid w:val="00B538E5"/>
    <w:rsid w:val="00B57A37"/>
    <w:rsid w:val="00B62123"/>
    <w:rsid w:val="00B63104"/>
    <w:rsid w:val="00B669A4"/>
    <w:rsid w:val="00B7116D"/>
    <w:rsid w:val="00B71833"/>
    <w:rsid w:val="00B72A39"/>
    <w:rsid w:val="00B73BE0"/>
    <w:rsid w:val="00B743D8"/>
    <w:rsid w:val="00B839F0"/>
    <w:rsid w:val="00B915F7"/>
    <w:rsid w:val="00B91A76"/>
    <w:rsid w:val="00B959AC"/>
    <w:rsid w:val="00B95A1E"/>
    <w:rsid w:val="00BC0D47"/>
    <w:rsid w:val="00BC3F92"/>
    <w:rsid w:val="00BC581A"/>
    <w:rsid w:val="00BC7156"/>
    <w:rsid w:val="00BD1DB6"/>
    <w:rsid w:val="00BD25E1"/>
    <w:rsid w:val="00BD2796"/>
    <w:rsid w:val="00BD36EE"/>
    <w:rsid w:val="00BD411F"/>
    <w:rsid w:val="00BD5B64"/>
    <w:rsid w:val="00BD6C99"/>
    <w:rsid w:val="00BE0F32"/>
    <w:rsid w:val="00BF1DC1"/>
    <w:rsid w:val="00BF3C41"/>
    <w:rsid w:val="00BF4DBD"/>
    <w:rsid w:val="00BF7A29"/>
    <w:rsid w:val="00BF7E08"/>
    <w:rsid w:val="00C020AC"/>
    <w:rsid w:val="00C04996"/>
    <w:rsid w:val="00C14ED9"/>
    <w:rsid w:val="00C1666A"/>
    <w:rsid w:val="00C17788"/>
    <w:rsid w:val="00C24606"/>
    <w:rsid w:val="00C24981"/>
    <w:rsid w:val="00C24FFD"/>
    <w:rsid w:val="00C2667C"/>
    <w:rsid w:val="00C27CA9"/>
    <w:rsid w:val="00C3114E"/>
    <w:rsid w:val="00C35B43"/>
    <w:rsid w:val="00C36F88"/>
    <w:rsid w:val="00C37409"/>
    <w:rsid w:val="00C400A0"/>
    <w:rsid w:val="00C41219"/>
    <w:rsid w:val="00C41A94"/>
    <w:rsid w:val="00C4445E"/>
    <w:rsid w:val="00C503AA"/>
    <w:rsid w:val="00C51AAB"/>
    <w:rsid w:val="00C53D78"/>
    <w:rsid w:val="00C56227"/>
    <w:rsid w:val="00C61B71"/>
    <w:rsid w:val="00C70817"/>
    <w:rsid w:val="00C741F8"/>
    <w:rsid w:val="00C81309"/>
    <w:rsid w:val="00C82565"/>
    <w:rsid w:val="00C83BC4"/>
    <w:rsid w:val="00C858A0"/>
    <w:rsid w:val="00C866F5"/>
    <w:rsid w:val="00C870AA"/>
    <w:rsid w:val="00C877C6"/>
    <w:rsid w:val="00C94610"/>
    <w:rsid w:val="00C96FCC"/>
    <w:rsid w:val="00CA03C6"/>
    <w:rsid w:val="00CA062F"/>
    <w:rsid w:val="00CA2003"/>
    <w:rsid w:val="00CA2559"/>
    <w:rsid w:val="00CB09EE"/>
    <w:rsid w:val="00CB1BC8"/>
    <w:rsid w:val="00CB2567"/>
    <w:rsid w:val="00CB3DA4"/>
    <w:rsid w:val="00CB3F3A"/>
    <w:rsid w:val="00CB4B94"/>
    <w:rsid w:val="00CB7085"/>
    <w:rsid w:val="00CB7736"/>
    <w:rsid w:val="00CC0B9A"/>
    <w:rsid w:val="00CC1B7E"/>
    <w:rsid w:val="00CC5AF5"/>
    <w:rsid w:val="00CD1CE9"/>
    <w:rsid w:val="00CD1EFF"/>
    <w:rsid w:val="00CD3E8B"/>
    <w:rsid w:val="00CD433A"/>
    <w:rsid w:val="00CD5628"/>
    <w:rsid w:val="00CD63DD"/>
    <w:rsid w:val="00CD711E"/>
    <w:rsid w:val="00CE7AA1"/>
    <w:rsid w:val="00CE7D97"/>
    <w:rsid w:val="00CF0D88"/>
    <w:rsid w:val="00CF41B1"/>
    <w:rsid w:val="00CF4BB6"/>
    <w:rsid w:val="00D01EB3"/>
    <w:rsid w:val="00D02D8B"/>
    <w:rsid w:val="00D03E2D"/>
    <w:rsid w:val="00D06268"/>
    <w:rsid w:val="00D07344"/>
    <w:rsid w:val="00D074FE"/>
    <w:rsid w:val="00D120AA"/>
    <w:rsid w:val="00D175D4"/>
    <w:rsid w:val="00D17BB4"/>
    <w:rsid w:val="00D20AC2"/>
    <w:rsid w:val="00D26D02"/>
    <w:rsid w:val="00D26E17"/>
    <w:rsid w:val="00D27200"/>
    <w:rsid w:val="00D305FB"/>
    <w:rsid w:val="00D31827"/>
    <w:rsid w:val="00D3651B"/>
    <w:rsid w:val="00D43ECC"/>
    <w:rsid w:val="00D44D95"/>
    <w:rsid w:val="00D45832"/>
    <w:rsid w:val="00D47EAC"/>
    <w:rsid w:val="00D56683"/>
    <w:rsid w:val="00D56947"/>
    <w:rsid w:val="00D60333"/>
    <w:rsid w:val="00D66B9A"/>
    <w:rsid w:val="00D71A95"/>
    <w:rsid w:val="00D72F52"/>
    <w:rsid w:val="00D73F1C"/>
    <w:rsid w:val="00D7406F"/>
    <w:rsid w:val="00D74CA6"/>
    <w:rsid w:val="00D77026"/>
    <w:rsid w:val="00D8104E"/>
    <w:rsid w:val="00D82052"/>
    <w:rsid w:val="00D83C7E"/>
    <w:rsid w:val="00D86F0F"/>
    <w:rsid w:val="00D925DA"/>
    <w:rsid w:val="00D93A7F"/>
    <w:rsid w:val="00D95BFA"/>
    <w:rsid w:val="00DA2B9F"/>
    <w:rsid w:val="00DA6F06"/>
    <w:rsid w:val="00DB3FBE"/>
    <w:rsid w:val="00DB4F0D"/>
    <w:rsid w:val="00DB586D"/>
    <w:rsid w:val="00DB6912"/>
    <w:rsid w:val="00DC091E"/>
    <w:rsid w:val="00DC4429"/>
    <w:rsid w:val="00DC78F3"/>
    <w:rsid w:val="00DD526A"/>
    <w:rsid w:val="00DD5A9B"/>
    <w:rsid w:val="00DD61BA"/>
    <w:rsid w:val="00DD7A7A"/>
    <w:rsid w:val="00DE02B2"/>
    <w:rsid w:val="00DE6133"/>
    <w:rsid w:val="00DE6F53"/>
    <w:rsid w:val="00DE7AAA"/>
    <w:rsid w:val="00E01C2C"/>
    <w:rsid w:val="00E03280"/>
    <w:rsid w:val="00E21586"/>
    <w:rsid w:val="00E21D32"/>
    <w:rsid w:val="00E22F0E"/>
    <w:rsid w:val="00E25360"/>
    <w:rsid w:val="00E2557F"/>
    <w:rsid w:val="00E263F0"/>
    <w:rsid w:val="00E378C7"/>
    <w:rsid w:val="00E424CC"/>
    <w:rsid w:val="00E434BC"/>
    <w:rsid w:val="00E45813"/>
    <w:rsid w:val="00E513C6"/>
    <w:rsid w:val="00E54054"/>
    <w:rsid w:val="00E63FC2"/>
    <w:rsid w:val="00E67A31"/>
    <w:rsid w:val="00E71BF5"/>
    <w:rsid w:val="00E7494C"/>
    <w:rsid w:val="00E74E3F"/>
    <w:rsid w:val="00E75A9F"/>
    <w:rsid w:val="00E76A73"/>
    <w:rsid w:val="00E778A5"/>
    <w:rsid w:val="00E84777"/>
    <w:rsid w:val="00E84C13"/>
    <w:rsid w:val="00E92DAA"/>
    <w:rsid w:val="00E95BB4"/>
    <w:rsid w:val="00EA1B9E"/>
    <w:rsid w:val="00EA3A4D"/>
    <w:rsid w:val="00EA3EC1"/>
    <w:rsid w:val="00EA40F3"/>
    <w:rsid w:val="00EA6A1A"/>
    <w:rsid w:val="00EA767C"/>
    <w:rsid w:val="00EB3102"/>
    <w:rsid w:val="00EB4994"/>
    <w:rsid w:val="00EB6728"/>
    <w:rsid w:val="00EB7902"/>
    <w:rsid w:val="00EC45E4"/>
    <w:rsid w:val="00EC51FD"/>
    <w:rsid w:val="00EC587F"/>
    <w:rsid w:val="00EC6B9C"/>
    <w:rsid w:val="00ED0B3D"/>
    <w:rsid w:val="00ED1A68"/>
    <w:rsid w:val="00ED1DA2"/>
    <w:rsid w:val="00ED3C4C"/>
    <w:rsid w:val="00ED4570"/>
    <w:rsid w:val="00ED5194"/>
    <w:rsid w:val="00ED5A47"/>
    <w:rsid w:val="00EE000C"/>
    <w:rsid w:val="00EE1DB5"/>
    <w:rsid w:val="00EE22FB"/>
    <w:rsid w:val="00EE3217"/>
    <w:rsid w:val="00EE7720"/>
    <w:rsid w:val="00EF0687"/>
    <w:rsid w:val="00EF2154"/>
    <w:rsid w:val="00EF551E"/>
    <w:rsid w:val="00F0486A"/>
    <w:rsid w:val="00F04E96"/>
    <w:rsid w:val="00F06079"/>
    <w:rsid w:val="00F0788D"/>
    <w:rsid w:val="00F07A54"/>
    <w:rsid w:val="00F07A63"/>
    <w:rsid w:val="00F102A2"/>
    <w:rsid w:val="00F22B9E"/>
    <w:rsid w:val="00F245F3"/>
    <w:rsid w:val="00F30440"/>
    <w:rsid w:val="00F314D8"/>
    <w:rsid w:val="00F31A64"/>
    <w:rsid w:val="00F324A4"/>
    <w:rsid w:val="00F35338"/>
    <w:rsid w:val="00F37D17"/>
    <w:rsid w:val="00F42FCE"/>
    <w:rsid w:val="00F44617"/>
    <w:rsid w:val="00F45371"/>
    <w:rsid w:val="00F45F7F"/>
    <w:rsid w:val="00F47564"/>
    <w:rsid w:val="00F479BE"/>
    <w:rsid w:val="00F501A4"/>
    <w:rsid w:val="00F53E2F"/>
    <w:rsid w:val="00F550BE"/>
    <w:rsid w:val="00F57FFD"/>
    <w:rsid w:val="00F61EB6"/>
    <w:rsid w:val="00F76EC3"/>
    <w:rsid w:val="00F83316"/>
    <w:rsid w:val="00F84F3D"/>
    <w:rsid w:val="00F854BC"/>
    <w:rsid w:val="00F8590F"/>
    <w:rsid w:val="00F93762"/>
    <w:rsid w:val="00F96999"/>
    <w:rsid w:val="00FA00AB"/>
    <w:rsid w:val="00FA1F9F"/>
    <w:rsid w:val="00FA4AF6"/>
    <w:rsid w:val="00FA58B6"/>
    <w:rsid w:val="00FB171B"/>
    <w:rsid w:val="00FB1B0F"/>
    <w:rsid w:val="00FB2A2D"/>
    <w:rsid w:val="00FB31B6"/>
    <w:rsid w:val="00FB352B"/>
    <w:rsid w:val="00FB4919"/>
    <w:rsid w:val="00FB567D"/>
    <w:rsid w:val="00FB6252"/>
    <w:rsid w:val="00FC288E"/>
    <w:rsid w:val="00FC2D32"/>
    <w:rsid w:val="00FC4178"/>
    <w:rsid w:val="00FC7406"/>
    <w:rsid w:val="00FD1E1E"/>
    <w:rsid w:val="00FD23A9"/>
    <w:rsid w:val="00FD279B"/>
    <w:rsid w:val="00FD4C72"/>
    <w:rsid w:val="00FD6DEA"/>
    <w:rsid w:val="00FD72B8"/>
    <w:rsid w:val="00FE12E6"/>
    <w:rsid w:val="00FE3E40"/>
    <w:rsid w:val="00FE791C"/>
    <w:rsid w:val="00FF0F2C"/>
    <w:rsid w:val="00FF2C0F"/>
    <w:rsid w:val="00FF2F2B"/>
    <w:rsid w:val="00FF43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873C9"/>
  </w:style>
  <w:style w:type="paragraph" w:styleId="Nadpis1">
    <w:name w:val="heading 1"/>
    <w:basedOn w:val="Normln"/>
    <w:next w:val="Normln"/>
    <w:link w:val="Nadpis1Char"/>
    <w:uiPriority w:val="9"/>
    <w:qFormat/>
    <w:rsid w:val="004873C9"/>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4873C9"/>
    <w:pPr>
      <w:keepNext/>
      <w:keepLines/>
      <w:numPr>
        <w:ilvl w:val="1"/>
        <w:numId w:val="1"/>
      </w:numPr>
      <w:spacing w:before="200" w:after="0"/>
      <w:outlineLvl w:val="1"/>
    </w:pPr>
    <w:rPr>
      <w:rFonts w:ascii="Cambria" w:eastAsia="Times New Roman" w:hAnsi="Cambria" w:cs="Times New Roman"/>
      <w:b/>
      <w:bCs/>
      <w:color w:val="4F81BD"/>
      <w:sz w:val="26"/>
      <w:szCs w:val="26"/>
    </w:rPr>
  </w:style>
  <w:style w:type="paragraph" w:styleId="Nadpis3">
    <w:name w:val="heading 3"/>
    <w:basedOn w:val="Obsah1"/>
    <w:next w:val="Normln"/>
    <w:link w:val="Nadpis3Char"/>
    <w:qFormat/>
    <w:rsid w:val="00C04996"/>
    <w:pPr>
      <w:keepNext/>
      <w:keepLines/>
      <w:spacing w:before="200" w:after="0"/>
      <w:outlineLvl w:val="2"/>
    </w:pPr>
    <w:rPr>
      <w:rFonts w:ascii="Arial" w:eastAsiaTheme="majorEastAsia" w:hAnsi="Arial" w:cstheme="majorBidi"/>
      <w:b/>
      <w:bCs/>
      <w:color w:val="4F81BD"/>
      <w:sz w:val="24"/>
      <w:lang w:eastAsia="cs-CZ"/>
    </w:rPr>
  </w:style>
  <w:style w:type="paragraph" w:styleId="Nadpis4">
    <w:name w:val="heading 4"/>
    <w:basedOn w:val="Normln"/>
    <w:next w:val="Normln"/>
    <w:link w:val="Nadpis4Char"/>
    <w:uiPriority w:val="9"/>
    <w:qFormat/>
    <w:rsid w:val="004873C9"/>
    <w:pPr>
      <w:keepNext/>
      <w:keepLines/>
      <w:numPr>
        <w:ilvl w:val="3"/>
        <w:numId w:val="1"/>
      </w:numPr>
      <w:spacing w:before="200" w:after="0"/>
      <w:outlineLvl w:val="3"/>
    </w:pPr>
    <w:rPr>
      <w:rFonts w:asciiTheme="majorHAnsi" w:eastAsiaTheme="majorEastAsia" w:hAnsiTheme="majorHAnsi" w:cstheme="majorBidi"/>
      <w:b/>
      <w:bCs/>
      <w:i/>
      <w:iCs/>
      <w:color w:val="4F81BD"/>
      <w:lang w:eastAsia="cs-CZ"/>
    </w:rPr>
  </w:style>
  <w:style w:type="paragraph" w:styleId="Nadpis5">
    <w:name w:val="heading 5"/>
    <w:basedOn w:val="Normln"/>
    <w:next w:val="Normln"/>
    <w:link w:val="Nadpis5Char"/>
    <w:uiPriority w:val="9"/>
    <w:qFormat/>
    <w:rsid w:val="004873C9"/>
    <w:pPr>
      <w:keepNext/>
      <w:keepLines/>
      <w:numPr>
        <w:ilvl w:val="4"/>
        <w:numId w:val="1"/>
      </w:numPr>
      <w:spacing w:before="200" w:after="0"/>
      <w:outlineLvl w:val="4"/>
    </w:pPr>
    <w:rPr>
      <w:rFonts w:asciiTheme="majorHAnsi" w:eastAsiaTheme="majorEastAsia" w:hAnsiTheme="majorHAnsi" w:cstheme="majorBidi"/>
      <w:color w:val="243F60"/>
      <w:lang w:eastAsia="cs-CZ"/>
    </w:rPr>
  </w:style>
  <w:style w:type="paragraph" w:styleId="Nadpis6">
    <w:name w:val="heading 6"/>
    <w:basedOn w:val="Normln"/>
    <w:next w:val="Normln"/>
    <w:link w:val="Nadpis6Char"/>
    <w:uiPriority w:val="9"/>
    <w:qFormat/>
    <w:rsid w:val="004873C9"/>
    <w:pPr>
      <w:keepNext/>
      <w:keepLines/>
      <w:numPr>
        <w:ilvl w:val="5"/>
        <w:numId w:val="1"/>
      </w:numPr>
      <w:spacing w:before="200" w:after="0"/>
      <w:outlineLvl w:val="5"/>
    </w:pPr>
    <w:rPr>
      <w:rFonts w:asciiTheme="majorHAnsi" w:eastAsiaTheme="majorEastAsia" w:hAnsiTheme="majorHAnsi" w:cstheme="majorBidi"/>
      <w:i/>
      <w:iCs/>
      <w:color w:val="243F60"/>
      <w:lang w:eastAsia="cs-CZ"/>
    </w:rPr>
  </w:style>
  <w:style w:type="paragraph" w:styleId="Nadpis7">
    <w:name w:val="heading 7"/>
    <w:basedOn w:val="Normln"/>
    <w:next w:val="Normln"/>
    <w:link w:val="Nadpis7Char"/>
    <w:uiPriority w:val="9"/>
    <w:qFormat/>
    <w:rsid w:val="004873C9"/>
    <w:pPr>
      <w:keepNext/>
      <w:keepLines/>
      <w:numPr>
        <w:ilvl w:val="6"/>
        <w:numId w:val="1"/>
      </w:numPr>
      <w:spacing w:before="200" w:after="0"/>
      <w:outlineLvl w:val="6"/>
    </w:pPr>
    <w:rPr>
      <w:rFonts w:asciiTheme="majorHAnsi" w:eastAsiaTheme="majorEastAsia" w:hAnsiTheme="majorHAnsi" w:cstheme="majorBidi"/>
      <w:i/>
      <w:iCs/>
      <w:color w:val="404040"/>
      <w:lang w:eastAsia="cs-CZ"/>
    </w:rPr>
  </w:style>
  <w:style w:type="paragraph" w:styleId="Nadpis8">
    <w:name w:val="heading 8"/>
    <w:basedOn w:val="Normln"/>
    <w:next w:val="Normln"/>
    <w:link w:val="Nadpis8Char"/>
    <w:uiPriority w:val="9"/>
    <w:qFormat/>
    <w:rsid w:val="004873C9"/>
    <w:pPr>
      <w:keepNext/>
      <w:keepLines/>
      <w:numPr>
        <w:ilvl w:val="7"/>
        <w:numId w:val="1"/>
      </w:numPr>
      <w:spacing w:before="200" w:after="0"/>
      <w:outlineLvl w:val="7"/>
    </w:pPr>
    <w:rPr>
      <w:rFonts w:asciiTheme="majorHAnsi" w:eastAsiaTheme="majorEastAsia" w:hAnsiTheme="majorHAnsi" w:cstheme="majorBidi"/>
      <w:color w:val="404040"/>
      <w:sz w:val="20"/>
      <w:szCs w:val="20"/>
      <w:lang w:eastAsia="cs-CZ"/>
    </w:rPr>
  </w:style>
  <w:style w:type="paragraph" w:styleId="Nadpis9">
    <w:name w:val="heading 9"/>
    <w:basedOn w:val="Normln"/>
    <w:next w:val="Normln"/>
    <w:link w:val="Nadpis9Char"/>
    <w:uiPriority w:val="9"/>
    <w:qFormat/>
    <w:rsid w:val="004873C9"/>
    <w:pPr>
      <w:keepNext/>
      <w:keepLines/>
      <w:numPr>
        <w:ilvl w:val="8"/>
        <w:numId w:val="1"/>
      </w:numPr>
      <w:spacing w:before="200" w:after="0"/>
      <w:outlineLvl w:val="8"/>
    </w:pPr>
    <w:rPr>
      <w:rFonts w:asciiTheme="majorHAnsi" w:eastAsiaTheme="majorEastAsia" w:hAnsiTheme="majorHAnsi" w:cstheme="majorBidi"/>
      <w:i/>
      <w:iCs/>
      <w:color w:val="404040"/>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873C9"/>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rsid w:val="004873C9"/>
    <w:rPr>
      <w:rFonts w:ascii="Cambria" w:eastAsia="Times New Roman" w:hAnsi="Cambria" w:cs="Times New Roman"/>
      <w:b/>
      <w:bCs/>
      <w:color w:val="4F81BD"/>
      <w:sz w:val="26"/>
      <w:szCs w:val="26"/>
    </w:rPr>
  </w:style>
  <w:style w:type="character" w:customStyle="1" w:styleId="Nadpis3Char">
    <w:name w:val="Nadpis 3 Char"/>
    <w:basedOn w:val="Standardnpsmoodstavce"/>
    <w:link w:val="Nadpis3"/>
    <w:rsid w:val="00C04996"/>
    <w:rPr>
      <w:rFonts w:ascii="Arial" w:eastAsiaTheme="majorEastAsia" w:hAnsi="Arial" w:cstheme="majorBidi"/>
      <w:b/>
      <w:bCs/>
      <w:color w:val="4F81BD"/>
      <w:sz w:val="24"/>
      <w:lang w:eastAsia="cs-CZ"/>
    </w:rPr>
  </w:style>
  <w:style w:type="character" w:customStyle="1" w:styleId="Nadpis4Char">
    <w:name w:val="Nadpis 4 Char"/>
    <w:basedOn w:val="Standardnpsmoodstavce"/>
    <w:link w:val="Nadpis4"/>
    <w:uiPriority w:val="9"/>
    <w:rsid w:val="004873C9"/>
    <w:rPr>
      <w:rFonts w:asciiTheme="majorHAnsi" w:eastAsiaTheme="majorEastAsia" w:hAnsiTheme="majorHAnsi" w:cstheme="majorBidi"/>
      <w:b/>
      <w:bCs/>
      <w:i/>
      <w:iCs/>
      <w:color w:val="4F81BD"/>
      <w:lang w:eastAsia="cs-CZ"/>
    </w:rPr>
  </w:style>
  <w:style w:type="character" w:customStyle="1" w:styleId="Nadpis5Char">
    <w:name w:val="Nadpis 5 Char"/>
    <w:basedOn w:val="Standardnpsmoodstavce"/>
    <w:link w:val="Nadpis5"/>
    <w:uiPriority w:val="9"/>
    <w:rsid w:val="004873C9"/>
    <w:rPr>
      <w:rFonts w:asciiTheme="majorHAnsi" w:eastAsiaTheme="majorEastAsia" w:hAnsiTheme="majorHAnsi" w:cstheme="majorBidi"/>
      <w:color w:val="243F60"/>
      <w:lang w:eastAsia="cs-CZ"/>
    </w:rPr>
  </w:style>
  <w:style w:type="character" w:customStyle="1" w:styleId="Nadpis6Char">
    <w:name w:val="Nadpis 6 Char"/>
    <w:basedOn w:val="Standardnpsmoodstavce"/>
    <w:link w:val="Nadpis6"/>
    <w:uiPriority w:val="9"/>
    <w:rsid w:val="004873C9"/>
    <w:rPr>
      <w:rFonts w:asciiTheme="majorHAnsi" w:eastAsiaTheme="majorEastAsia" w:hAnsiTheme="majorHAnsi" w:cstheme="majorBidi"/>
      <w:i/>
      <w:iCs/>
      <w:color w:val="243F60"/>
      <w:lang w:eastAsia="cs-CZ"/>
    </w:rPr>
  </w:style>
  <w:style w:type="character" w:customStyle="1" w:styleId="Nadpis7Char">
    <w:name w:val="Nadpis 7 Char"/>
    <w:basedOn w:val="Standardnpsmoodstavce"/>
    <w:link w:val="Nadpis7"/>
    <w:uiPriority w:val="9"/>
    <w:rsid w:val="004873C9"/>
    <w:rPr>
      <w:rFonts w:asciiTheme="majorHAnsi" w:eastAsiaTheme="majorEastAsia" w:hAnsiTheme="majorHAnsi" w:cstheme="majorBidi"/>
      <w:i/>
      <w:iCs/>
      <w:color w:val="404040"/>
      <w:lang w:eastAsia="cs-CZ"/>
    </w:rPr>
  </w:style>
  <w:style w:type="character" w:customStyle="1" w:styleId="Nadpis8Char">
    <w:name w:val="Nadpis 8 Char"/>
    <w:basedOn w:val="Standardnpsmoodstavce"/>
    <w:link w:val="Nadpis8"/>
    <w:uiPriority w:val="9"/>
    <w:rsid w:val="004873C9"/>
    <w:rPr>
      <w:rFonts w:asciiTheme="majorHAnsi" w:eastAsiaTheme="majorEastAsia" w:hAnsiTheme="majorHAnsi" w:cstheme="majorBidi"/>
      <w:color w:val="404040"/>
      <w:sz w:val="20"/>
      <w:szCs w:val="20"/>
      <w:lang w:eastAsia="cs-CZ"/>
    </w:rPr>
  </w:style>
  <w:style w:type="character" w:customStyle="1" w:styleId="Nadpis9Char">
    <w:name w:val="Nadpis 9 Char"/>
    <w:basedOn w:val="Standardnpsmoodstavce"/>
    <w:link w:val="Nadpis9"/>
    <w:uiPriority w:val="9"/>
    <w:rsid w:val="004873C9"/>
    <w:rPr>
      <w:rFonts w:asciiTheme="majorHAnsi" w:eastAsiaTheme="majorEastAsia" w:hAnsiTheme="majorHAnsi" w:cstheme="majorBidi"/>
      <w:i/>
      <w:iCs/>
      <w:color w:val="404040"/>
      <w:sz w:val="20"/>
      <w:szCs w:val="20"/>
      <w:lang w:eastAsia="cs-CZ"/>
    </w:rPr>
  </w:style>
  <w:style w:type="paragraph" w:styleId="Odstavecseseznamem">
    <w:name w:val="List Paragraph"/>
    <w:basedOn w:val="Normln"/>
    <w:uiPriority w:val="99"/>
    <w:qFormat/>
    <w:rsid w:val="004873C9"/>
    <w:pPr>
      <w:ind w:left="720"/>
      <w:contextualSpacing/>
    </w:pPr>
    <w:rPr>
      <w:rFonts w:ascii="Calibri" w:eastAsia="Calibri" w:hAnsi="Calibri" w:cs="Times New Roman"/>
    </w:rPr>
  </w:style>
  <w:style w:type="paragraph" w:styleId="Textpoznpodarou">
    <w:name w:val="footnote text"/>
    <w:basedOn w:val="Normln"/>
    <w:link w:val="TextpoznpodarouChar"/>
    <w:uiPriority w:val="99"/>
    <w:rsid w:val="004873C9"/>
    <w:pPr>
      <w:spacing w:after="0" w:line="240" w:lineRule="auto"/>
    </w:pPr>
    <w:rPr>
      <w:rFonts w:ascii="Calibri" w:eastAsia="Calibri" w:hAnsi="Calibri" w:cs="Times New Roman"/>
      <w:sz w:val="20"/>
      <w:szCs w:val="20"/>
    </w:rPr>
  </w:style>
  <w:style w:type="character" w:customStyle="1" w:styleId="TextpoznpodarouChar">
    <w:name w:val="Text pozn. pod čarou Char"/>
    <w:basedOn w:val="Standardnpsmoodstavce"/>
    <w:link w:val="Textpoznpodarou"/>
    <w:uiPriority w:val="99"/>
    <w:rsid w:val="004873C9"/>
    <w:rPr>
      <w:rFonts w:ascii="Calibri" w:eastAsia="Calibri" w:hAnsi="Calibri" w:cs="Times New Roman"/>
      <w:sz w:val="20"/>
      <w:szCs w:val="20"/>
    </w:rPr>
  </w:style>
  <w:style w:type="character" w:styleId="Znakapoznpodarou">
    <w:name w:val="footnote reference"/>
    <w:uiPriority w:val="99"/>
    <w:semiHidden/>
    <w:rsid w:val="004873C9"/>
    <w:rPr>
      <w:rFonts w:cs="Times New Roman"/>
      <w:vertAlign w:val="superscript"/>
    </w:rPr>
  </w:style>
  <w:style w:type="paragraph" w:styleId="Textbubliny">
    <w:name w:val="Balloon Text"/>
    <w:basedOn w:val="Normln"/>
    <w:link w:val="TextbublinyChar"/>
    <w:uiPriority w:val="99"/>
    <w:semiHidden/>
    <w:unhideWhenUsed/>
    <w:rsid w:val="004873C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873C9"/>
    <w:rPr>
      <w:rFonts w:ascii="Tahoma" w:hAnsi="Tahoma" w:cs="Tahoma"/>
      <w:sz w:val="16"/>
      <w:szCs w:val="16"/>
    </w:rPr>
  </w:style>
  <w:style w:type="paragraph" w:styleId="Zhlav">
    <w:name w:val="header"/>
    <w:basedOn w:val="Normln"/>
    <w:link w:val="ZhlavChar"/>
    <w:unhideWhenUsed/>
    <w:rsid w:val="004873C9"/>
    <w:pPr>
      <w:tabs>
        <w:tab w:val="center" w:pos="4536"/>
        <w:tab w:val="right" w:pos="9072"/>
      </w:tabs>
      <w:spacing w:after="0" w:line="240" w:lineRule="auto"/>
    </w:pPr>
  </w:style>
  <w:style w:type="character" w:customStyle="1" w:styleId="ZhlavChar">
    <w:name w:val="Záhlaví Char"/>
    <w:basedOn w:val="Standardnpsmoodstavce"/>
    <w:link w:val="Zhlav"/>
    <w:rsid w:val="004873C9"/>
  </w:style>
  <w:style w:type="paragraph" w:styleId="Zpat">
    <w:name w:val="footer"/>
    <w:basedOn w:val="Normln"/>
    <w:link w:val="ZpatChar"/>
    <w:uiPriority w:val="99"/>
    <w:unhideWhenUsed/>
    <w:rsid w:val="004873C9"/>
    <w:pPr>
      <w:tabs>
        <w:tab w:val="center" w:pos="4536"/>
        <w:tab w:val="right" w:pos="9072"/>
      </w:tabs>
      <w:spacing w:after="0" w:line="240" w:lineRule="auto"/>
    </w:pPr>
  </w:style>
  <w:style w:type="character" w:customStyle="1" w:styleId="ZpatChar">
    <w:name w:val="Zápatí Char"/>
    <w:basedOn w:val="Standardnpsmoodstavce"/>
    <w:link w:val="Zpat"/>
    <w:uiPriority w:val="99"/>
    <w:rsid w:val="004873C9"/>
  </w:style>
  <w:style w:type="paragraph" w:styleId="Zkladntext3">
    <w:name w:val="Body Text 3"/>
    <w:basedOn w:val="Normln"/>
    <w:link w:val="Zkladntext3Char"/>
    <w:rsid w:val="004873C9"/>
    <w:pPr>
      <w:spacing w:after="0" w:line="240" w:lineRule="auto"/>
      <w:jc w:val="both"/>
    </w:pPr>
    <w:rPr>
      <w:rFonts w:ascii="Times New Roman" w:eastAsia="Times New Roman" w:hAnsi="Times New Roman" w:cs="Times New Roman"/>
      <w:b/>
      <w:sz w:val="24"/>
      <w:szCs w:val="20"/>
      <w:lang w:eastAsia="cs-CZ"/>
    </w:rPr>
  </w:style>
  <w:style w:type="character" w:customStyle="1" w:styleId="Zkladntext3Char">
    <w:name w:val="Základní text 3 Char"/>
    <w:basedOn w:val="Standardnpsmoodstavce"/>
    <w:link w:val="Zkladntext3"/>
    <w:rsid w:val="004873C9"/>
    <w:rPr>
      <w:rFonts w:ascii="Times New Roman" w:eastAsia="Times New Roman" w:hAnsi="Times New Roman" w:cs="Times New Roman"/>
      <w:b/>
      <w:sz w:val="24"/>
      <w:szCs w:val="20"/>
      <w:lang w:eastAsia="cs-CZ"/>
    </w:rPr>
  </w:style>
  <w:style w:type="paragraph" w:styleId="Zkladntext2">
    <w:name w:val="Body Text 2"/>
    <w:basedOn w:val="Normln"/>
    <w:link w:val="Zkladntext2Char"/>
    <w:rsid w:val="004873C9"/>
    <w:pPr>
      <w:spacing w:before="120" w:after="0" w:line="240" w:lineRule="auto"/>
      <w:jc w:val="both"/>
    </w:pPr>
    <w:rPr>
      <w:rFonts w:ascii="Times New Roman" w:eastAsia="Times New Roman" w:hAnsi="Times New Roman" w:cs="Times New Roman"/>
      <w:sz w:val="24"/>
      <w:szCs w:val="20"/>
      <w:lang w:eastAsia="cs-CZ"/>
    </w:rPr>
  </w:style>
  <w:style w:type="character" w:customStyle="1" w:styleId="Zkladntext2Char">
    <w:name w:val="Základní text 2 Char"/>
    <w:basedOn w:val="Standardnpsmoodstavce"/>
    <w:link w:val="Zkladntext2"/>
    <w:rsid w:val="004873C9"/>
    <w:rPr>
      <w:rFonts w:ascii="Times New Roman" w:eastAsia="Times New Roman" w:hAnsi="Times New Roman" w:cs="Times New Roman"/>
      <w:sz w:val="24"/>
      <w:szCs w:val="20"/>
      <w:lang w:eastAsia="cs-CZ"/>
    </w:rPr>
  </w:style>
  <w:style w:type="paragraph" w:customStyle="1" w:styleId="Default">
    <w:name w:val="Default"/>
    <w:rsid w:val="004873C9"/>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4873C9"/>
    <w:rPr>
      <w:sz w:val="16"/>
      <w:szCs w:val="16"/>
    </w:rPr>
  </w:style>
  <w:style w:type="paragraph" w:styleId="Textkomente">
    <w:name w:val="annotation text"/>
    <w:basedOn w:val="Normln"/>
    <w:link w:val="TextkomenteChar"/>
    <w:uiPriority w:val="99"/>
    <w:semiHidden/>
    <w:unhideWhenUsed/>
    <w:rsid w:val="004873C9"/>
    <w:pPr>
      <w:spacing w:line="240" w:lineRule="auto"/>
    </w:pPr>
    <w:rPr>
      <w:sz w:val="20"/>
      <w:szCs w:val="20"/>
    </w:rPr>
  </w:style>
  <w:style w:type="character" w:customStyle="1" w:styleId="TextkomenteChar">
    <w:name w:val="Text komentáře Char"/>
    <w:basedOn w:val="Standardnpsmoodstavce"/>
    <w:link w:val="Textkomente"/>
    <w:uiPriority w:val="99"/>
    <w:semiHidden/>
    <w:rsid w:val="004873C9"/>
    <w:rPr>
      <w:sz w:val="20"/>
      <w:szCs w:val="20"/>
    </w:rPr>
  </w:style>
  <w:style w:type="paragraph" w:styleId="Pedmtkomente">
    <w:name w:val="annotation subject"/>
    <w:basedOn w:val="Textkomente"/>
    <w:next w:val="Textkomente"/>
    <w:link w:val="PedmtkomenteChar"/>
    <w:uiPriority w:val="99"/>
    <w:semiHidden/>
    <w:unhideWhenUsed/>
    <w:rsid w:val="004873C9"/>
    <w:rPr>
      <w:b/>
      <w:bCs/>
    </w:rPr>
  </w:style>
  <w:style w:type="character" w:customStyle="1" w:styleId="PedmtkomenteChar">
    <w:name w:val="Předmět komentáře Char"/>
    <w:basedOn w:val="TextkomenteChar"/>
    <w:link w:val="Pedmtkomente"/>
    <w:uiPriority w:val="99"/>
    <w:semiHidden/>
    <w:rsid w:val="004873C9"/>
    <w:rPr>
      <w:b/>
      <w:bCs/>
      <w:sz w:val="20"/>
      <w:szCs w:val="20"/>
    </w:rPr>
  </w:style>
  <w:style w:type="paragraph" w:styleId="Zkladntext">
    <w:name w:val="Body Text"/>
    <w:basedOn w:val="Normln"/>
    <w:link w:val="ZkladntextChar"/>
    <w:uiPriority w:val="99"/>
    <w:semiHidden/>
    <w:unhideWhenUsed/>
    <w:rsid w:val="004873C9"/>
    <w:pPr>
      <w:spacing w:after="120"/>
    </w:pPr>
  </w:style>
  <w:style w:type="character" w:customStyle="1" w:styleId="ZkladntextChar">
    <w:name w:val="Základní text Char"/>
    <w:basedOn w:val="Standardnpsmoodstavce"/>
    <w:link w:val="Zkladntext"/>
    <w:uiPriority w:val="99"/>
    <w:semiHidden/>
    <w:rsid w:val="004873C9"/>
  </w:style>
  <w:style w:type="table" w:styleId="Mkatabulky">
    <w:name w:val="Table Grid"/>
    <w:basedOn w:val="Normlntabulka"/>
    <w:rsid w:val="00487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ln"/>
    <w:link w:val="Styl1Char"/>
    <w:rsid w:val="004873C9"/>
    <w:pPr>
      <w:spacing w:after="120" w:line="240" w:lineRule="auto"/>
      <w:ind w:firstLine="709"/>
      <w:jc w:val="both"/>
    </w:pPr>
    <w:rPr>
      <w:rFonts w:ascii="Times New Roman" w:eastAsia="Calibri" w:hAnsi="Times New Roman" w:cs="Times New Roman"/>
      <w:sz w:val="24"/>
      <w:szCs w:val="24"/>
      <w:lang w:val="en-US" w:bidi="en-US"/>
    </w:rPr>
  </w:style>
  <w:style w:type="character" w:customStyle="1" w:styleId="Styl1Char">
    <w:name w:val="Styl1 Char"/>
    <w:link w:val="Styl1"/>
    <w:rsid w:val="004873C9"/>
    <w:rPr>
      <w:rFonts w:ascii="Times New Roman" w:eastAsia="Calibri" w:hAnsi="Times New Roman" w:cs="Times New Roman"/>
      <w:sz w:val="24"/>
      <w:szCs w:val="24"/>
      <w:lang w:val="en-US" w:bidi="en-US"/>
    </w:rPr>
  </w:style>
  <w:style w:type="paragraph" w:customStyle="1" w:styleId="CharCharCharCharCharCharCharCharCharCharCharCharCharCharChar1CharCharCharCharCharCharCharCharCharCharCharChar1CharCharCharCharCharChar1CharChar">
    <w:name w:val="Char Char Char Char Char Char Char Char Char Char Char Char Char Char Char1 Char Char Char Char Char Char Char Char Char Char Char Char1 Char Char Char Char Char Char1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Char1CharCharCharCharCharCharCharCharCharCharCharCharCharCharCharCharCharChar">
    <w:name w:val="Char1 Char Char Char Char Char Char Char Char Char Char Char Char Char Char Char Char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Text">
    <w:name w:val="Text"/>
    <w:basedOn w:val="Normln"/>
    <w:rsid w:val="004873C9"/>
    <w:pPr>
      <w:spacing w:after="0" w:line="360" w:lineRule="auto"/>
      <w:ind w:firstLine="284"/>
      <w:jc w:val="both"/>
    </w:pPr>
    <w:rPr>
      <w:rFonts w:ascii="Times New Roman" w:eastAsia="Times New Roman" w:hAnsi="Times New Roman" w:cs="Times New Roman"/>
      <w:sz w:val="24"/>
      <w:szCs w:val="20"/>
      <w:lang w:eastAsia="cs-CZ"/>
    </w:rPr>
  </w:style>
  <w:style w:type="paragraph" w:styleId="Bezmezer">
    <w:name w:val="No Spacing"/>
    <w:uiPriority w:val="1"/>
    <w:qFormat/>
    <w:rsid w:val="004873C9"/>
    <w:pPr>
      <w:spacing w:after="0" w:line="240" w:lineRule="auto"/>
    </w:pPr>
  </w:style>
  <w:style w:type="character" w:styleId="Hypertextovodkaz">
    <w:name w:val="Hyperlink"/>
    <w:basedOn w:val="Standardnpsmoodstavce"/>
    <w:uiPriority w:val="99"/>
    <w:unhideWhenUsed/>
    <w:rsid w:val="004873C9"/>
    <w:rPr>
      <w:color w:val="0000FF"/>
      <w:u w:val="single"/>
    </w:rPr>
  </w:style>
  <w:style w:type="character" w:customStyle="1" w:styleId="s76label">
    <w:name w:val="s76label"/>
    <w:basedOn w:val="Standardnpsmoodstavce"/>
    <w:rsid w:val="004873C9"/>
  </w:style>
  <w:style w:type="character" w:styleId="Siln">
    <w:name w:val="Strong"/>
    <w:basedOn w:val="Standardnpsmoodstavce"/>
    <w:uiPriority w:val="22"/>
    <w:qFormat/>
    <w:rsid w:val="004873C9"/>
    <w:rPr>
      <w:b/>
      <w:bCs/>
    </w:rPr>
  </w:style>
  <w:style w:type="character" w:styleId="Zvraznn">
    <w:name w:val="Emphasis"/>
    <w:basedOn w:val="Standardnpsmoodstavce"/>
    <w:uiPriority w:val="20"/>
    <w:qFormat/>
    <w:rsid w:val="004873C9"/>
    <w:rPr>
      <w:i/>
      <w:iCs/>
    </w:rPr>
  </w:style>
  <w:style w:type="paragraph" w:customStyle="1" w:styleId="font9">
    <w:name w:val="font_9"/>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font7">
    <w:name w:val="font_7"/>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4873C9"/>
  </w:style>
  <w:style w:type="character" w:customStyle="1" w:styleId="color2">
    <w:name w:val="color_2"/>
    <w:basedOn w:val="Standardnpsmoodstavce"/>
    <w:rsid w:val="004873C9"/>
  </w:style>
  <w:style w:type="paragraph" w:customStyle="1" w:styleId="font8">
    <w:name w:val="font_8"/>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olor14">
    <w:name w:val="color_14"/>
    <w:basedOn w:val="Standardnpsmoodstavce"/>
    <w:rsid w:val="004873C9"/>
  </w:style>
  <w:style w:type="numbering" w:customStyle="1" w:styleId="Styl2">
    <w:name w:val="Styl2"/>
    <w:uiPriority w:val="99"/>
    <w:rsid w:val="004873C9"/>
    <w:pPr>
      <w:numPr>
        <w:numId w:val="2"/>
      </w:numPr>
    </w:pPr>
  </w:style>
  <w:style w:type="paragraph" w:styleId="Obsah1">
    <w:name w:val="toc 1"/>
    <w:basedOn w:val="Normln"/>
    <w:next w:val="Normln"/>
    <w:autoRedefine/>
    <w:uiPriority w:val="39"/>
    <w:unhideWhenUsed/>
    <w:rsid w:val="00C04996"/>
    <w:pPr>
      <w:spacing w:after="100"/>
    </w:pPr>
  </w:style>
  <w:style w:type="paragraph" w:customStyle="1" w:styleId="note">
    <w:name w:val="note"/>
    <w:basedOn w:val="Normln"/>
    <w:rsid w:val="002D6520"/>
    <w:pPr>
      <w:spacing w:before="100" w:beforeAutospacing="1" w:after="100" w:afterAutospacing="1" w:line="240" w:lineRule="auto"/>
    </w:pPr>
    <w:rPr>
      <w:rFonts w:ascii="Times New Roman" w:eastAsia="Times New Roman" w:hAnsi="Times New Roman" w:cs="Times New Roman"/>
      <w:sz w:val="24"/>
      <w:szCs w:val="24"/>
      <w:lang w:eastAsia="cs-CZ"/>
    </w:rPr>
  </w:style>
  <w:style w:type="numbering" w:customStyle="1" w:styleId="Styl3">
    <w:name w:val="Styl3"/>
    <w:uiPriority w:val="99"/>
    <w:rsid w:val="00F76EC3"/>
    <w:pPr>
      <w:numPr>
        <w:numId w:val="4"/>
      </w:numPr>
    </w:pPr>
  </w:style>
  <w:style w:type="character" w:customStyle="1" w:styleId="st1">
    <w:name w:val="st1"/>
    <w:basedOn w:val="Standardnpsmoodstavce"/>
    <w:rsid w:val="00C870AA"/>
  </w:style>
  <w:style w:type="paragraph" w:styleId="Textvysvtlivek">
    <w:name w:val="endnote text"/>
    <w:basedOn w:val="Normln"/>
    <w:link w:val="TextvysvtlivekChar"/>
    <w:uiPriority w:val="99"/>
    <w:semiHidden/>
    <w:unhideWhenUsed/>
    <w:rsid w:val="00154726"/>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154726"/>
    <w:rPr>
      <w:sz w:val="20"/>
      <w:szCs w:val="20"/>
    </w:rPr>
  </w:style>
  <w:style w:type="character" w:styleId="Odkaznavysvtlivky">
    <w:name w:val="endnote reference"/>
    <w:basedOn w:val="Standardnpsmoodstavce"/>
    <w:uiPriority w:val="99"/>
    <w:semiHidden/>
    <w:unhideWhenUsed/>
    <w:rsid w:val="00154726"/>
    <w:rPr>
      <w:vertAlign w:val="superscript"/>
    </w:rPr>
  </w:style>
  <w:style w:type="paragraph" w:styleId="Revize">
    <w:name w:val="Revision"/>
    <w:hidden/>
    <w:uiPriority w:val="99"/>
    <w:semiHidden/>
    <w:rsid w:val="003F19AD"/>
    <w:pPr>
      <w:spacing w:after="0" w:line="240" w:lineRule="auto"/>
    </w:pPr>
  </w:style>
  <w:style w:type="paragraph" w:customStyle="1" w:styleId="Char1CharCharCharCharCharCharCharCharCharCharCharCharCharCharCharCharCharChar0">
    <w:name w:val="Char1 Char Char Char Char Char Char Char Char Char Char Char Char Char Char Char Char Char Char"/>
    <w:basedOn w:val="Normln"/>
    <w:rsid w:val="00105C3E"/>
    <w:pPr>
      <w:spacing w:after="160" w:line="240" w:lineRule="exact"/>
    </w:pPr>
    <w:rPr>
      <w:rFonts w:ascii="Tahoma" w:eastAsia="Times New Roman" w:hAnsi="Tahoma" w:cs="Times New Roman"/>
      <w:sz w:val="20"/>
      <w:szCs w:val="20"/>
      <w:lang w:val="en-US"/>
    </w:rPr>
  </w:style>
  <w:style w:type="paragraph" w:customStyle="1" w:styleId="CharCharCharCharCharCharCharCharCharCharCharCharCharCharChar1CharCharCharCharCharCharCharCharCharCharCharChar1CharCharCharCharCharChar1CharCharCharChar">
    <w:name w:val="Char Char Char Char Char Char Char Char Char Char Char Char Char Char Char1 Char Char Char Char Char Char Char Char Char Char Char Char1 Char Char Char Char Char Char1 Char Char Char Char"/>
    <w:basedOn w:val="Normln"/>
    <w:rsid w:val="00362B3D"/>
    <w:pPr>
      <w:spacing w:after="160" w:line="240" w:lineRule="exact"/>
    </w:pPr>
    <w:rPr>
      <w:rFonts w:ascii="Tahoma" w:eastAsia="Times New Roman" w:hAnsi="Tahoma" w:cs="Times New Roman"/>
      <w:sz w:val="20"/>
      <w:szCs w:val="20"/>
      <w:lang w:val="en-US"/>
    </w:rPr>
  </w:style>
  <w:style w:type="paragraph" w:customStyle="1" w:styleId="Char1CharCharChar">
    <w:name w:val="Char1 Char Char Char"/>
    <w:basedOn w:val="Normln"/>
    <w:rsid w:val="00EE3217"/>
    <w:pPr>
      <w:spacing w:after="160" w:line="240" w:lineRule="exact"/>
    </w:pPr>
    <w:rPr>
      <w:rFonts w:ascii="Tahoma" w:eastAsia="Times New Roman" w:hAnsi="Tahoma" w:cs="Times New Roman"/>
      <w:sz w:val="20"/>
      <w:szCs w:val="20"/>
      <w:lang w:val="en-US"/>
    </w:rPr>
  </w:style>
  <w:style w:type="paragraph" w:styleId="Obsah2">
    <w:name w:val="toc 2"/>
    <w:basedOn w:val="Normln"/>
    <w:next w:val="Normln"/>
    <w:autoRedefine/>
    <w:uiPriority w:val="39"/>
    <w:unhideWhenUsed/>
    <w:rsid w:val="00F44617"/>
    <w:pPr>
      <w:spacing w:after="100"/>
      <w:ind w:left="220"/>
    </w:pPr>
  </w:style>
  <w:style w:type="paragraph" w:styleId="Obsah3">
    <w:name w:val="toc 3"/>
    <w:basedOn w:val="Normln"/>
    <w:next w:val="Normln"/>
    <w:autoRedefine/>
    <w:uiPriority w:val="39"/>
    <w:unhideWhenUsed/>
    <w:rsid w:val="00F44617"/>
    <w:pPr>
      <w:spacing w:after="100"/>
      <w:ind w:left="440"/>
    </w:pPr>
  </w:style>
  <w:style w:type="paragraph" w:customStyle="1" w:styleId="Char1CharCharCharCharCharCharCharCharCharCharCharCharCharCharCharCharCharChar1">
    <w:name w:val="Char1 Char Char Char Char Char Char Char Char Char Char Char Char Char Char Char Char Char Char"/>
    <w:basedOn w:val="Normln"/>
    <w:rsid w:val="00540F70"/>
    <w:pPr>
      <w:spacing w:after="160" w:line="240" w:lineRule="exact"/>
    </w:pPr>
    <w:rPr>
      <w:rFonts w:ascii="Tahoma" w:eastAsia="Times New Roman" w:hAnsi="Tahoma" w:cs="Times New Roman"/>
      <w:sz w:val="20"/>
      <w:szCs w:val="20"/>
      <w:lang w:val="en-US"/>
    </w:rPr>
  </w:style>
  <w:style w:type="paragraph" w:styleId="Normlnweb">
    <w:name w:val="Normal (Web)"/>
    <w:basedOn w:val="Normln"/>
    <w:uiPriority w:val="99"/>
    <w:semiHidden/>
    <w:unhideWhenUsed/>
    <w:rsid w:val="00FB171B"/>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873C9"/>
  </w:style>
  <w:style w:type="paragraph" w:styleId="Nadpis1">
    <w:name w:val="heading 1"/>
    <w:basedOn w:val="Normln"/>
    <w:next w:val="Normln"/>
    <w:link w:val="Nadpis1Char"/>
    <w:uiPriority w:val="9"/>
    <w:qFormat/>
    <w:rsid w:val="004873C9"/>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4873C9"/>
    <w:pPr>
      <w:keepNext/>
      <w:keepLines/>
      <w:numPr>
        <w:ilvl w:val="1"/>
        <w:numId w:val="1"/>
      </w:numPr>
      <w:spacing w:before="200" w:after="0"/>
      <w:outlineLvl w:val="1"/>
    </w:pPr>
    <w:rPr>
      <w:rFonts w:ascii="Cambria" w:eastAsia="Times New Roman" w:hAnsi="Cambria" w:cs="Times New Roman"/>
      <w:b/>
      <w:bCs/>
      <w:color w:val="4F81BD"/>
      <w:sz w:val="26"/>
      <w:szCs w:val="26"/>
    </w:rPr>
  </w:style>
  <w:style w:type="paragraph" w:styleId="Nadpis3">
    <w:name w:val="heading 3"/>
    <w:basedOn w:val="Obsah1"/>
    <w:next w:val="Normln"/>
    <w:link w:val="Nadpis3Char"/>
    <w:qFormat/>
    <w:rsid w:val="00C04996"/>
    <w:pPr>
      <w:keepNext/>
      <w:keepLines/>
      <w:spacing w:before="200" w:after="0"/>
      <w:outlineLvl w:val="2"/>
    </w:pPr>
    <w:rPr>
      <w:rFonts w:ascii="Arial" w:eastAsiaTheme="majorEastAsia" w:hAnsi="Arial" w:cstheme="majorBidi"/>
      <w:b/>
      <w:bCs/>
      <w:color w:val="4F81BD"/>
      <w:sz w:val="24"/>
      <w:lang w:eastAsia="cs-CZ"/>
    </w:rPr>
  </w:style>
  <w:style w:type="paragraph" w:styleId="Nadpis4">
    <w:name w:val="heading 4"/>
    <w:basedOn w:val="Normln"/>
    <w:next w:val="Normln"/>
    <w:link w:val="Nadpis4Char"/>
    <w:uiPriority w:val="9"/>
    <w:qFormat/>
    <w:rsid w:val="004873C9"/>
    <w:pPr>
      <w:keepNext/>
      <w:keepLines/>
      <w:numPr>
        <w:ilvl w:val="3"/>
        <w:numId w:val="1"/>
      </w:numPr>
      <w:spacing w:before="200" w:after="0"/>
      <w:outlineLvl w:val="3"/>
    </w:pPr>
    <w:rPr>
      <w:rFonts w:asciiTheme="majorHAnsi" w:eastAsiaTheme="majorEastAsia" w:hAnsiTheme="majorHAnsi" w:cstheme="majorBidi"/>
      <w:b/>
      <w:bCs/>
      <w:i/>
      <w:iCs/>
      <w:color w:val="4F81BD"/>
      <w:lang w:eastAsia="cs-CZ"/>
    </w:rPr>
  </w:style>
  <w:style w:type="paragraph" w:styleId="Nadpis5">
    <w:name w:val="heading 5"/>
    <w:basedOn w:val="Normln"/>
    <w:next w:val="Normln"/>
    <w:link w:val="Nadpis5Char"/>
    <w:uiPriority w:val="9"/>
    <w:qFormat/>
    <w:rsid w:val="004873C9"/>
    <w:pPr>
      <w:keepNext/>
      <w:keepLines/>
      <w:numPr>
        <w:ilvl w:val="4"/>
        <w:numId w:val="1"/>
      </w:numPr>
      <w:spacing w:before="200" w:after="0"/>
      <w:outlineLvl w:val="4"/>
    </w:pPr>
    <w:rPr>
      <w:rFonts w:asciiTheme="majorHAnsi" w:eastAsiaTheme="majorEastAsia" w:hAnsiTheme="majorHAnsi" w:cstheme="majorBidi"/>
      <w:color w:val="243F60"/>
      <w:lang w:eastAsia="cs-CZ"/>
    </w:rPr>
  </w:style>
  <w:style w:type="paragraph" w:styleId="Nadpis6">
    <w:name w:val="heading 6"/>
    <w:basedOn w:val="Normln"/>
    <w:next w:val="Normln"/>
    <w:link w:val="Nadpis6Char"/>
    <w:uiPriority w:val="9"/>
    <w:qFormat/>
    <w:rsid w:val="004873C9"/>
    <w:pPr>
      <w:keepNext/>
      <w:keepLines/>
      <w:numPr>
        <w:ilvl w:val="5"/>
        <w:numId w:val="1"/>
      </w:numPr>
      <w:spacing w:before="200" w:after="0"/>
      <w:outlineLvl w:val="5"/>
    </w:pPr>
    <w:rPr>
      <w:rFonts w:asciiTheme="majorHAnsi" w:eastAsiaTheme="majorEastAsia" w:hAnsiTheme="majorHAnsi" w:cstheme="majorBidi"/>
      <w:i/>
      <w:iCs/>
      <w:color w:val="243F60"/>
      <w:lang w:eastAsia="cs-CZ"/>
    </w:rPr>
  </w:style>
  <w:style w:type="paragraph" w:styleId="Nadpis7">
    <w:name w:val="heading 7"/>
    <w:basedOn w:val="Normln"/>
    <w:next w:val="Normln"/>
    <w:link w:val="Nadpis7Char"/>
    <w:uiPriority w:val="9"/>
    <w:qFormat/>
    <w:rsid w:val="004873C9"/>
    <w:pPr>
      <w:keepNext/>
      <w:keepLines/>
      <w:numPr>
        <w:ilvl w:val="6"/>
        <w:numId w:val="1"/>
      </w:numPr>
      <w:spacing w:before="200" w:after="0"/>
      <w:outlineLvl w:val="6"/>
    </w:pPr>
    <w:rPr>
      <w:rFonts w:asciiTheme="majorHAnsi" w:eastAsiaTheme="majorEastAsia" w:hAnsiTheme="majorHAnsi" w:cstheme="majorBidi"/>
      <w:i/>
      <w:iCs/>
      <w:color w:val="404040"/>
      <w:lang w:eastAsia="cs-CZ"/>
    </w:rPr>
  </w:style>
  <w:style w:type="paragraph" w:styleId="Nadpis8">
    <w:name w:val="heading 8"/>
    <w:basedOn w:val="Normln"/>
    <w:next w:val="Normln"/>
    <w:link w:val="Nadpis8Char"/>
    <w:uiPriority w:val="9"/>
    <w:qFormat/>
    <w:rsid w:val="004873C9"/>
    <w:pPr>
      <w:keepNext/>
      <w:keepLines/>
      <w:numPr>
        <w:ilvl w:val="7"/>
        <w:numId w:val="1"/>
      </w:numPr>
      <w:spacing w:before="200" w:after="0"/>
      <w:outlineLvl w:val="7"/>
    </w:pPr>
    <w:rPr>
      <w:rFonts w:asciiTheme="majorHAnsi" w:eastAsiaTheme="majorEastAsia" w:hAnsiTheme="majorHAnsi" w:cstheme="majorBidi"/>
      <w:color w:val="404040"/>
      <w:sz w:val="20"/>
      <w:szCs w:val="20"/>
      <w:lang w:eastAsia="cs-CZ"/>
    </w:rPr>
  </w:style>
  <w:style w:type="paragraph" w:styleId="Nadpis9">
    <w:name w:val="heading 9"/>
    <w:basedOn w:val="Normln"/>
    <w:next w:val="Normln"/>
    <w:link w:val="Nadpis9Char"/>
    <w:uiPriority w:val="9"/>
    <w:qFormat/>
    <w:rsid w:val="004873C9"/>
    <w:pPr>
      <w:keepNext/>
      <w:keepLines/>
      <w:numPr>
        <w:ilvl w:val="8"/>
        <w:numId w:val="1"/>
      </w:numPr>
      <w:spacing w:before="200" w:after="0"/>
      <w:outlineLvl w:val="8"/>
    </w:pPr>
    <w:rPr>
      <w:rFonts w:asciiTheme="majorHAnsi" w:eastAsiaTheme="majorEastAsia" w:hAnsiTheme="majorHAnsi" w:cstheme="majorBidi"/>
      <w:i/>
      <w:iCs/>
      <w:color w:val="404040"/>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873C9"/>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rsid w:val="004873C9"/>
    <w:rPr>
      <w:rFonts w:ascii="Cambria" w:eastAsia="Times New Roman" w:hAnsi="Cambria" w:cs="Times New Roman"/>
      <w:b/>
      <w:bCs/>
      <w:color w:val="4F81BD"/>
      <w:sz w:val="26"/>
      <w:szCs w:val="26"/>
    </w:rPr>
  </w:style>
  <w:style w:type="character" w:customStyle="1" w:styleId="Nadpis3Char">
    <w:name w:val="Nadpis 3 Char"/>
    <w:basedOn w:val="Standardnpsmoodstavce"/>
    <w:link w:val="Nadpis3"/>
    <w:rsid w:val="00C04996"/>
    <w:rPr>
      <w:rFonts w:ascii="Arial" w:eastAsiaTheme="majorEastAsia" w:hAnsi="Arial" w:cstheme="majorBidi"/>
      <w:b/>
      <w:bCs/>
      <w:color w:val="4F81BD"/>
      <w:sz w:val="24"/>
      <w:lang w:eastAsia="cs-CZ"/>
    </w:rPr>
  </w:style>
  <w:style w:type="character" w:customStyle="1" w:styleId="Nadpis4Char">
    <w:name w:val="Nadpis 4 Char"/>
    <w:basedOn w:val="Standardnpsmoodstavce"/>
    <w:link w:val="Nadpis4"/>
    <w:uiPriority w:val="9"/>
    <w:rsid w:val="004873C9"/>
    <w:rPr>
      <w:rFonts w:asciiTheme="majorHAnsi" w:eastAsiaTheme="majorEastAsia" w:hAnsiTheme="majorHAnsi" w:cstheme="majorBidi"/>
      <w:b/>
      <w:bCs/>
      <w:i/>
      <w:iCs/>
      <w:color w:val="4F81BD"/>
      <w:lang w:eastAsia="cs-CZ"/>
    </w:rPr>
  </w:style>
  <w:style w:type="character" w:customStyle="1" w:styleId="Nadpis5Char">
    <w:name w:val="Nadpis 5 Char"/>
    <w:basedOn w:val="Standardnpsmoodstavce"/>
    <w:link w:val="Nadpis5"/>
    <w:uiPriority w:val="9"/>
    <w:rsid w:val="004873C9"/>
    <w:rPr>
      <w:rFonts w:asciiTheme="majorHAnsi" w:eastAsiaTheme="majorEastAsia" w:hAnsiTheme="majorHAnsi" w:cstheme="majorBidi"/>
      <w:color w:val="243F60"/>
      <w:lang w:eastAsia="cs-CZ"/>
    </w:rPr>
  </w:style>
  <w:style w:type="character" w:customStyle="1" w:styleId="Nadpis6Char">
    <w:name w:val="Nadpis 6 Char"/>
    <w:basedOn w:val="Standardnpsmoodstavce"/>
    <w:link w:val="Nadpis6"/>
    <w:uiPriority w:val="9"/>
    <w:rsid w:val="004873C9"/>
    <w:rPr>
      <w:rFonts w:asciiTheme="majorHAnsi" w:eastAsiaTheme="majorEastAsia" w:hAnsiTheme="majorHAnsi" w:cstheme="majorBidi"/>
      <w:i/>
      <w:iCs/>
      <w:color w:val="243F60"/>
      <w:lang w:eastAsia="cs-CZ"/>
    </w:rPr>
  </w:style>
  <w:style w:type="character" w:customStyle="1" w:styleId="Nadpis7Char">
    <w:name w:val="Nadpis 7 Char"/>
    <w:basedOn w:val="Standardnpsmoodstavce"/>
    <w:link w:val="Nadpis7"/>
    <w:uiPriority w:val="9"/>
    <w:rsid w:val="004873C9"/>
    <w:rPr>
      <w:rFonts w:asciiTheme="majorHAnsi" w:eastAsiaTheme="majorEastAsia" w:hAnsiTheme="majorHAnsi" w:cstheme="majorBidi"/>
      <w:i/>
      <w:iCs/>
      <w:color w:val="404040"/>
      <w:lang w:eastAsia="cs-CZ"/>
    </w:rPr>
  </w:style>
  <w:style w:type="character" w:customStyle="1" w:styleId="Nadpis8Char">
    <w:name w:val="Nadpis 8 Char"/>
    <w:basedOn w:val="Standardnpsmoodstavce"/>
    <w:link w:val="Nadpis8"/>
    <w:uiPriority w:val="9"/>
    <w:rsid w:val="004873C9"/>
    <w:rPr>
      <w:rFonts w:asciiTheme="majorHAnsi" w:eastAsiaTheme="majorEastAsia" w:hAnsiTheme="majorHAnsi" w:cstheme="majorBidi"/>
      <w:color w:val="404040"/>
      <w:sz w:val="20"/>
      <w:szCs w:val="20"/>
      <w:lang w:eastAsia="cs-CZ"/>
    </w:rPr>
  </w:style>
  <w:style w:type="character" w:customStyle="1" w:styleId="Nadpis9Char">
    <w:name w:val="Nadpis 9 Char"/>
    <w:basedOn w:val="Standardnpsmoodstavce"/>
    <w:link w:val="Nadpis9"/>
    <w:uiPriority w:val="9"/>
    <w:rsid w:val="004873C9"/>
    <w:rPr>
      <w:rFonts w:asciiTheme="majorHAnsi" w:eastAsiaTheme="majorEastAsia" w:hAnsiTheme="majorHAnsi" w:cstheme="majorBidi"/>
      <w:i/>
      <w:iCs/>
      <w:color w:val="404040"/>
      <w:sz w:val="20"/>
      <w:szCs w:val="20"/>
      <w:lang w:eastAsia="cs-CZ"/>
    </w:rPr>
  </w:style>
  <w:style w:type="paragraph" w:styleId="Odstavecseseznamem">
    <w:name w:val="List Paragraph"/>
    <w:basedOn w:val="Normln"/>
    <w:uiPriority w:val="99"/>
    <w:qFormat/>
    <w:rsid w:val="004873C9"/>
    <w:pPr>
      <w:ind w:left="720"/>
      <w:contextualSpacing/>
    </w:pPr>
    <w:rPr>
      <w:rFonts w:ascii="Calibri" w:eastAsia="Calibri" w:hAnsi="Calibri" w:cs="Times New Roman"/>
    </w:rPr>
  </w:style>
  <w:style w:type="paragraph" w:styleId="Textpoznpodarou">
    <w:name w:val="footnote text"/>
    <w:basedOn w:val="Normln"/>
    <w:link w:val="TextpoznpodarouChar"/>
    <w:uiPriority w:val="99"/>
    <w:rsid w:val="004873C9"/>
    <w:pPr>
      <w:spacing w:after="0" w:line="240" w:lineRule="auto"/>
    </w:pPr>
    <w:rPr>
      <w:rFonts w:ascii="Calibri" w:eastAsia="Calibri" w:hAnsi="Calibri" w:cs="Times New Roman"/>
      <w:sz w:val="20"/>
      <w:szCs w:val="20"/>
    </w:rPr>
  </w:style>
  <w:style w:type="character" w:customStyle="1" w:styleId="TextpoznpodarouChar">
    <w:name w:val="Text pozn. pod čarou Char"/>
    <w:basedOn w:val="Standardnpsmoodstavce"/>
    <w:link w:val="Textpoznpodarou"/>
    <w:uiPriority w:val="99"/>
    <w:rsid w:val="004873C9"/>
    <w:rPr>
      <w:rFonts w:ascii="Calibri" w:eastAsia="Calibri" w:hAnsi="Calibri" w:cs="Times New Roman"/>
      <w:sz w:val="20"/>
      <w:szCs w:val="20"/>
    </w:rPr>
  </w:style>
  <w:style w:type="character" w:styleId="Znakapoznpodarou">
    <w:name w:val="footnote reference"/>
    <w:uiPriority w:val="99"/>
    <w:semiHidden/>
    <w:rsid w:val="004873C9"/>
    <w:rPr>
      <w:rFonts w:cs="Times New Roman"/>
      <w:vertAlign w:val="superscript"/>
    </w:rPr>
  </w:style>
  <w:style w:type="paragraph" w:styleId="Textbubliny">
    <w:name w:val="Balloon Text"/>
    <w:basedOn w:val="Normln"/>
    <w:link w:val="TextbublinyChar"/>
    <w:uiPriority w:val="99"/>
    <w:semiHidden/>
    <w:unhideWhenUsed/>
    <w:rsid w:val="004873C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873C9"/>
    <w:rPr>
      <w:rFonts w:ascii="Tahoma" w:hAnsi="Tahoma" w:cs="Tahoma"/>
      <w:sz w:val="16"/>
      <w:szCs w:val="16"/>
    </w:rPr>
  </w:style>
  <w:style w:type="paragraph" w:styleId="Zhlav">
    <w:name w:val="header"/>
    <w:basedOn w:val="Normln"/>
    <w:link w:val="ZhlavChar"/>
    <w:unhideWhenUsed/>
    <w:rsid w:val="004873C9"/>
    <w:pPr>
      <w:tabs>
        <w:tab w:val="center" w:pos="4536"/>
        <w:tab w:val="right" w:pos="9072"/>
      </w:tabs>
      <w:spacing w:after="0" w:line="240" w:lineRule="auto"/>
    </w:pPr>
  </w:style>
  <w:style w:type="character" w:customStyle="1" w:styleId="ZhlavChar">
    <w:name w:val="Záhlaví Char"/>
    <w:basedOn w:val="Standardnpsmoodstavce"/>
    <w:link w:val="Zhlav"/>
    <w:rsid w:val="004873C9"/>
  </w:style>
  <w:style w:type="paragraph" w:styleId="Zpat">
    <w:name w:val="footer"/>
    <w:basedOn w:val="Normln"/>
    <w:link w:val="ZpatChar"/>
    <w:uiPriority w:val="99"/>
    <w:unhideWhenUsed/>
    <w:rsid w:val="004873C9"/>
    <w:pPr>
      <w:tabs>
        <w:tab w:val="center" w:pos="4536"/>
        <w:tab w:val="right" w:pos="9072"/>
      </w:tabs>
      <w:spacing w:after="0" w:line="240" w:lineRule="auto"/>
    </w:pPr>
  </w:style>
  <w:style w:type="character" w:customStyle="1" w:styleId="ZpatChar">
    <w:name w:val="Zápatí Char"/>
    <w:basedOn w:val="Standardnpsmoodstavce"/>
    <w:link w:val="Zpat"/>
    <w:uiPriority w:val="99"/>
    <w:rsid w:val="004873C9"/>
  </w:style>
  <w:style w:type="paragraph" w:styleId="Zkladntext3">
    <w:name w:val="Body Text 3"/>
    <w:basedOn w:val="Normln"/>
    <w:link w:val="Zkladntext3Char"/>
    <w:rsid w:val="004873C9"/>
    <w:pPr>
      <w:spacing w:after="0" w:line="240" w:lineRule="auto"/>
      <w:jc w:val="both"/>
    </w:pPr>
    <w:rPr>
      <w:rFonts w:ascii="Times New Roman" w:eastAsia="Times New Roman" w:hAnsi="Times New Roman" w:cs="Times New Roman"/>
      <w:b/>
      <w:sz w:val="24"/>
      <w:szCs w:val="20"/>
      <w:lang w:eastAsia="cs-CZ"/>
    </w:rPr>
  </w:style>
  <w:style w:type="character" w:customStyle="1" w:styleId="Zkladntext3Char">
    <w:name w:val="Základní text 3 Char"/>
    <w:basedOn w:val="Standardnpsmoodstavce"/>
    <w:link w:val="Zkladntext3"/>
    <w:rsid w:val="004873C9"/>
    <w:rPr>
      <w:rFonts w:ascii="Times New Roman" w:eastAsia="Times New Roman" w:hAnsi="Times New Roman" w:cs="Times New Roman"/>
      <w:b/>
      <w:sz w:val="24"/>
      <w:szCs w:val="20"/>
      <w:lang w:eastAsia="cs-CZ"/>
    </w:rPr>
  </w:style>
  <w:style w:type="paragraph" w:styleId="Zkladntext2">
    <w:name w:val="Body Text 2"/>
    <w:basedOn w:val="Normln"/>
    <w:link w:val="Zkladntext2Char"/>
    <w:rsid w:val="004873C9"/>
    <w:pPr>
      <w:spacing w:before="120" w:after="0" w:line="240" w:lineRule="auto"/>
      <w:jc w:val="both"/>
    </w:pPr>
    <w:rPr>
      <w:rFonts w:ascii="Times New Roman" w:eastAsia="Times New Roman" w:hAnsi="Times New Roman" w:cs="Times New Roman"/>
      <w:sz w:val="24"/>
      <w:szCs w:val="20"/>
      <w:lang w:eastAsia="cs-CZ"/>
    </w:rPr>
  </w:style>
  <w:style w:type="character" w:customStyle="1" w:styleId="Zkladntext2Char">
    <w:name w:val="Základní text 2 Char"/>
    <w:basedOn w:val="Standardnpsmoodstavce"/>
    <w:link w:val="Zkladntext2"/>
    <w:rsid w:val="004873C9"/>
    <w:rPr>
      <w:rFonts w:ascii="Times New Roman" w:eastAsia="Times New Roman" w:hAnsi="Times New Roman" w:cs="Times New Roman"/>
      <w:sz w:val="24"/>
      <w:szCs w:val="20"/>
      <w:lang w:eastAsia="cs-CZ"/>
    </w:rPr>
  </w:style>
  <w:style w:type="paragraph" w:customStyle="1" w:styleId="Default">
    <w:name w:val="Default"/>
    <w:rsid w:val="004873C9"/>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4873C9"/>
    <w:rPr>
      <w:sz w:val="16"/>
      <w:szCs w:val="16"/>
    </w:rPr>
  </w:style>
  <w:style w:type="paragraph" w:styleId="Textkomente">
    <w:name w:val="annotation text"/>
    <w:basedOn w:val="Normln"/>
    <w:link w:val="TextkomenteChar"/>
    <w:uiPriority w:val="99"/>
    <w:semiHidden/>
    <w:unhideWhenUsed/>
    <w:rsid w:val="004873C9"/>
    <w:pPr>
      <w:spacing w:line="240" w:lineRule="auto"/>
    </w:pPr>
    <w:rPr>
      <w:sz w:val="20"/>
      <w:szCs w:val="20"/>
    </w:rPr>
  </w:style>
  <w:style w:type="character" w:customStyle="1" w:styleId="TextkomenteChar">
    <w:name w:val="Text komentáře Char"/>
    <w:basedOn w:val="Standardnpsmoodstavce"/>
    <w:link w:val="Textkomente"/>
    <w:uiPriority w:val="99"/>
    <w:semiHidden/>
    <w:rsid w:val="004873C9"/>
    <w:rPr>
      <w:sz w:val="20"/>
      <w:szCs w:val="20"/>
    </w:rPr>
  </w:style>
  <w:style w:type="paragraph" w:styleId="Pedmtkomente">
    <w:name w:val="annotation subject"/>
    <w:basedOn w:val="Textkomente"/>
    <w:next w:val="Textkomente"/>
    <w:link w:val="PedmtkomenteChar"/>
    <w:uiPriority w:val="99"/>
    <w:semiHidden/>
    <w:unhideWhenUsed/>
    <w:rsid w:val="004873C9"/>
    <w:rPr>
      <w:b/>
      <w:bCs/>
    </w:rPr>
  </w:style>
  <w:style w:type="character" w:customStyle="1" w:styleId="PedmtkomenteChar">
    <w:name w:val="Předmět komentáře Char"/>
    <w:basedOn w:val="TextkomenteChar"/>
    <w:link w:val="Pedmtkomente"/>
    <w:uiPriority w:val="99"/>
    <w:semiHidden/>
    <w:rsid w:val="004873C9"/>
    <w:rPr>
      <w:b/>
      <w:bCs/>
      <w:sz w:val="20"/>
      <w:szCs w:val="20"/>
    </w:rPr>
  </w:style>
  <w:style w:type="paragraph" w:styleId="Zkladntext">
    <w:name w:val="Body Text"/>
    <w:basedOn w:val="Normln"/>
    <w:link w:val="ZkladntextChar"/>
    <w:uiPriority w:val="99"/>
    <w:semiHidden/>
    <w:unhideWhenUsed/>
    <w:rsid w:val="004873C9"/>
    <w:pPr>
      <w:spacing w:after="120"/>
    </w:pPr>
  </w:style>
  <w:style w:type="character" w:customStyle="1" w:styleId="ZkladntextChar">
    <w:name w:val="Základní text Char"/>
    <w:basedOn w:val="Standardnpsmoodstavce"/>
    <w:link w:val="Zkladntext"/>
    <w:uiPriority w:val="99"/>
    <w:semiHidden/>
    <w:rsid w:val="004873C9"/>
  </w:style>
  <w:style w:type="table" w:styleId="Mkatabulky">
    <w:name w:val="Table Grid"/>
    <w:basedOn w:val="Normlntabulka"/>
    <w:rsid w:val="00487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ln"/>
    <w:link w:val="Styl1Char"/>
    <w:rsid w:val="004873C9"/>
    <w:pPr>
      <w:spacing w:after="120" w:line="240" w:lineRule="auto"/>
      <w:ind w:firstLine="709"/>
      <w:jc w:val="both"/>
    </w:pPr>
    <w:rPr>
      <w:rFonts w:ascii="Times New Roman" w:eastAsia="Calibri" w:hAnsi="Times New Roman" w:cs="Times New Roman"/>
      <w:sz w:val="24"/>
      <w:szCs w:val="24"/>
      <w:lang w:val="en-US" w:bidi="en-US"/>
    </w:rPr>
  </w:style>
  <w:style w:type="character" w:customStyle="1" w:styleId="Styl1Char">
    <w:name w:val="Styl1 Char"/>
    <w:link w:val="Styl1"/>
    <w:rsid w:val="004873C9"/>
    <w:rPr>
      <w:rFonts w:ascii="Times New Roman" w:eastAsia="Calibri" w:hAnsi="Times New Roman" w:cs="Times New Roman"/>
      <w:sz w:val="24"/>
      <w:szCs w:val="24"/>
      <w:lang w:val="en-US" w:bidi="en-US"/>
    </w:rPr>
  </w:style>
  <w:style w:type="paragraph" w:customStyle="1" w:styleId="CharCharCharCharCharCharCharCharCharCharCharCharCharCharChar1CharCharCharCharCharCharCharCharCharCharCharChar1CharCharCharCharCharChar1CharChar">
    <w:name w:val="Char Char Char Char Char Char Char Char Char Char Char Char Char Char Char1 Char Char Char Char Char Char Char Char Char Char Char Char1 Char Char Char Char Char Char1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Char1CharCharCharCharCharCharCharCharCharCharCharCharCharCharCharCharCharChar">
    <w:name w:val="Char1 Char Char Char Char Char Char Char Char Char Char Char Char Char Char Char Char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Text">
    <w:name w:val="Text"/>
    <w:basedOn w:val="Normln"/>
    <w:rsid w:val="004873C9"/>
    <w:pPr>
      <w:spacing w:after="0" w:line="360" w:lineRule="auto"/>
      <w:ind w:firstLine="284"/>
      <w:jc w:val="both"/>
    </w:pPr>
    <w:rPr>
      <w:rFonts w:ascii="Times New Roman" w:eastAsia="Times New Roman" w:hAnsi="Times New Roman" w:cs="Times New Roman"/>
      <w:sz w:val="24"/>
      <w:szCs w:val="20"/>
      <w:lang w:eastAsia="cs-CZ"/>
    </w:rPr>
  </w:style>
  <w:style w:type="paragraph" w:styleId="Bezmezer">
    <w:name w:val="No Spacing"/>
    <w:uiPriority w:val="1"/>
    <w:qFormat/>
    <w:rsid w:val="004873C9"/>
    <w:pPr>
      <w:spacing w:after="0" w:line="240" w:lineRule="auto"/>
    </w:pPr>
  </w:style>
  <w:style w:type="character" w:styleId="Hypertextovodkaz">
    <w:name w:val="Hyperlink"/>
    <w:basedOn w:val="Standardnpsmoodstavce"/>
    <w:uiPriority w:val="99"/>
    <w:unhideWhenUsed/>
    <w:rsid w:val="004873C9"/>
    <w:rPr>
      <w:color w:val="0000FF"/>
      <w:u w:val="single"/>
    </w:rPr>
  </w:style>
  <w:style w:type="character" w:customStyle="1" w:styleId="s76label">
    <w:name w:val="s76label"/>
    <w:basedOn w:val="Standardnpsmoodstavce"/>
    <w:rsid w:val="004873C9"/>
  </w:style>
  <w:style w:type="character" w:styleId="Siln">
    <w:name w:val="Strong"/>
    <w:basedOn w:val="Standardnpsmoodstavce"/>
    <w:uiPriority w:val="22"/>
    <w:qFormat/>
    <w:rsid w:val="004873C9"/>
    <w:rPr>
      <w:b/>
      <w:bCs/>
    </w:rPr>
  </w:style>
  <w:style w:type="character" w:styleId="Zvraznn">
    <w:name w:val="Emphasis"/>
    <w:basedOn w:val="Standardnpsmoodstavce"/>
    <w:uiPriority w:val="20"/>
    <w:qFormat/>
    <w:rsid w:val="004873C9"/>
    <w:rPr>
      <w:i/>
      <w:iCs/>
    </w:rPr>
  </w:style>
  <w:style w:type="paragraph" w:customStyle="1" w:styleId="font9">
    <w:name w:val="font_9"/>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font7">
    <w:name w:val="font_7"/>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4873C9"/>
  </w:style>
  <w:style w:type="character" w:customStyle="1" w:styleId="color2">
    <w:name w:val="color_2"/>
    <w:basedOn w:val="Standardnpsmoodstavce"/>
    <w:rsid w:val="004873C9"/>
  </w:style>
  <w:style w:type="paragraph" w:customStyle="1" w:styleId="font8">
    <w:name w:val="font_8"/>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olor14">
    <w:name w:val="color_14"/>
    <w:basedOn w:val="Standardnpsmoodstavce"/>
    <w:rsid w:val="004873C9"/>
  </w:style>
  <w:style w:type="numbering" w:customStyle="1" w:styleId="Styl2">
    <w:name w:val="Styl2"/>
    <w:uiPriority w:val="99"/>
    <w:rsid w:val="004873C9"/>
    <w:pPr>
      <w:numPr>
        <w:numId w:val="2"/>
      </w:numPr>
    </w:pPr>
  </w:style>
  <w:style w:type="paragraph" w:styleId="Obsah1">
    <w:name w:val="toc 1"/>
    <w:basedOn w:val="Normln"/>
    <w:next w:val="Normln"/>
    <w:autoRedefine/>
    <w:uiPriority w:val="39"/>
    <w:unhideWhenUsed/>
    <w:rsid w:val="00C04996"/>
    <w:pPr>
      <w:spacing w:after="100"/>
    </w:pPr>
  </w:style>
  <w:style w:type="paragraph" w:customStyle="1" w:styleId="note">
    <w:name w:val="note"/>
    <w:basedOn w:val="Normln"/>
    <w:rsid w:val="002D6520"/>
    <w:pPr>
      <w:spacing w:before="100" w:beforeAutospacing="1" w:after="100" w:afterAutospacing="1" w:line="240" w:lineRule="auto"/>
    </w:pPr>
    <w:rPr>
      <w:rFonts w:ascii="Times New Roman" w:eastAsia="Times New Roman" w:hAnsi="Times New Roman" w:cs="Times New Roman"/>
      <w:sz w:val="24"/>
      <w:szCs w:val="24"/>
      <w:lang w:eastAsia="cs-CZ"/>
    </w:rPr>
  </w:style>
  <w:style w:type="numbering" w:customStyle="1" w:styleId="Styl3">
    <w:name w:val="Styl3"/>
    <w:uiPriority w:val="99"/>
    <w:rsid w:val="00F76EC3"/>
    <w:pPr>
      <w:numPr>
        <w:numId w:val="4"/>
      </w:numPr>
    </w:pPr>
  </w:style>
  <w:style w:type="character" w:customStyle="1" w:styleId="st1">
    <w:name w:val="st1"/>
    <w:basedOn w:val="Standardnpsmoodstavce"/>
    <w:rsid w:val="00C870AA"/>
  </w:style>
  <w:style w:type="paragraph" w:styleId="Textvysvtlivek">
    <w:name w:val="endnote text"/>
    <w:basedOn w:val="Normln"/>
    <w:link w:val="TextvysvtlivekChar"/>
    <w:uiPriority w:val="99"/>
    <w:semiHidden/>
    <w:unhideWhenUsed/>
    <w:rsid w:val="00154726"/>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154726"/>
    <w:rPr>
      <w:sz w:val="20"/>
      <w:szCs w:val="20"/>
    </w:rPr>
  </w:style>
  <w:style w:type="character" w:styleId="Odkaznavysvtlivky">
    <w:name w:val="endnote reference"/>
    <w:basedOn w:val="Standardnpsmoodstavce"/>
    <w:uiPriority w:val="99"/>
    <w:semiHidden/>
    <w:unhideWhenUsed/>
    <w:rsid w:val="00154726"/>
    <w:rPr>
      <w:vertAlign w:val="superscript"/>
    </w:rPr>
  </w:style>
  <w:style w:type="paragraph" w:styleId="Revize">
    <w:name w:val="Revision"/>
    <w:hidden/>
    <w:uiPriority w:val="99"/>
    <w:semiHidden/>
    <w:rsid w:val="003F19AD"/>
    <w:pPr>
      <w:spacing w:after="0" w:line="240" w:lineRule="auto"/>
    </w:pPr>
  </w:style>
  <w:style w:type="paragraph" w:customStyle="1" w:styleId="Char1CharCharCharCharCharCharCharCharCharCharCharCharCharCharCharCharCharChar0">
    <w:name w:val="Char1 Char Char Char Char Char Char Char Char Char Char Char Char Char Char Char Char Char Char"/>
    <w:basedOn w:val="Normln"/>
    <w:rsid w:val="00105C3E"/>
    <w:pPr>
      <w:spacing w:after="160" w:line="240" w:lineRule="exact"/>
    </w:pPr>
    <w:rPr>
      <w:rFonts w:ascii="Tahoma" w:eastAsia="Times New Roman" w:hAnsi="Tahoma" w:cs="Times New Roman"/>
      <w:sz w:val="20"/>
      <w:szCs w:val="20"/>
      <w:lang w:val="en-US"/>
    </w:rPr>
  </w:style>
  <w:style w:type="paragraph" w:customStyle="1" w:styleId="CharCharCharCharCharCharCharCharCharCharCharCharCharCharChar1CharCharCharCharCharCharCharCharCharCharCharChar1CharCharCharCharCharChar1CharCharCharChar">
    <w:name w:val="Char Char Char Char Char Char Char Char Char Char Char Char Char Char Char1 Char Char Char Char Char Char Char Char Char Char Char Char1 Char Char Char Char Char Char1 Char Char Char Char"/>
    <w:basedOn w:val="Normln"/>
    <w:rsid w:val="00362B3D"/>
    <w:pPr>
      <w:spacing w:after="160" w:line="240" w:lineRule="exact"/>
    </w:pPr>
    <w:rPr>
      <w:rFonts w:ascii="Tahoma" w:eastAsia="Times New Roman" w:hAnsi="Tahoma" w:cs="Times New Roman"/>
      <w:sz w:val="20"/>
      <w:szCs w:val="20"/>
      <w:lang w:val="en-US"/>
    </w:rPr>
  </w:style>
  <w:style w:type="paragraph" w:customStyle="1" w:styleId="Char1CharCharChar">
    <w:name w:val="Char1 Char Char Char"/>
    <w:basedOn w:val="Normln"/>
    <w:rsid w:val="00EE3217"/>
    <w:pPr>
      <w:spacing w:after="160" w:line="240" w:lineRule="exact"/>
    </w:pPr>
    <w:rPr>
      <w:rFonts w:ascii="Tahoma" w:eastAsia="Times New Roman" w:hAnsi="Tahoma" w:cs="Times New Roman"/>
      <w:sz w:val="20"/>
      <w:szCs w:val="20"/>
      <w:lang w:val="en-US"/>
    </w:rPr>
  </w:style>
  <w:style w:type="paragraph" w:styleId="Obsah2">
    <w:name w:val="toc 2"/>
    <w:basedOn w:val="Normln"/>
    <w:next w:val="Normln"/>
    <w:autoRedefine/>
    <w:uiPriority w:val="39"/>
    <w:unhideWhenUsed/>
    <w:rsid w:val="00F44617"/>
    <w:pPr>
      <w:spacing w:after="100"/>
      <w:ind w:left="220"/>
    </w:pPr>
  </w:style>
  <w:style w:type="paragraph" w:styleId="Obsah3">
    <w:name w:val="toc 3"/>
    <w:basedOn w:val="Normln"/>
    <w:next w:val="Normln"/>
    <w:autoRedefine/>
    <w:uiPriority w:val="39"/>
    <w:unhideWhenUsed/>
    <w:rsid w:val="00F44617"/>
    <w:pPr>
      <w:spacing w:after="100"/>
      <w:ind w:left="440"/>
    </w:pPr>
  </w:style>
  <w:style w:type="paragraph" w:customStyle="1" w:styleId="Char1CharCharCharCharCharCharCharCharCharCharCharCharCharCharCharCharCharChar1">
    <w:name w:val="Char1 Char Char Char Char Char Char Char Char Char Char Char Char Char Char Char Char Char Char"/>
    <w:basedOn w:val="Normln"/>
    <w:rsid w:val="00540F70"/>
    <w:pPr>
      <w:spacing w:after="160" w:line="240" w:lineRule="exact"/>
    </w:pPr>
    <w:rPr>
      <w:rFonts w:ascii="Tahoma" w:eastAsia="Times New Roman" w:hAnsi="Tahoma" w:cs="Times New Roman"/>
      <w:sz w:val="20"/>
      <w:szCs w:val="20"/>
      <w:lang w:val="en-US"/>
    </w:rPr>
  </w:style>
  <w:style w:type="paragraph" w:styleId="Normlnweb">
    <w:name w:val="Normal (Web)"/>
    <w:basedOn w:val="Normln"/>
    <w:uiPriority w:val="99"/>
    <w:semiHidden/>
    <w:unhideWhenUsed/>
    <w:rsid w:val="00FB171B"/>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52502">
      <w:bodyDiv w:val="1"/>
      <w:marLeft w:val="0"/>
      <w:marRight w:val="0"/>
      <w:marTop w:val="0"/>
      <w:marBottom w:val="0"/>
      <w:divBdr>
        <w:top w:val="none" w:sz="0" w:space="0" w:color="auto"/>
        <w:left w:val="none" w:sz="0" w:space="0" w:color="auto"/>
        <w:bottom w:val="none" w:sz="0" w:space="0" w:color="auto"/>
        <w:right w:val="none" w:sz="0" w:space="0" w:color="auto"/>
      </w:divBdr>
      <w:divsChild>
        <w:div w:id="494994478">
          <w:marLeft w:val="0"/>
          <w:marRight w:val="0"/>
          <w:marTop w:val="0"/>
          <w:marBottom w:val="0"/>
          <w:divBdr>
            <w:top w:val="none" w:sz="0" w:space="0" w:color="auto"/>
            <w:left w:val="none" w:sz="0" w:space="0" w:color="auto"/>
            <w:bottom w:val="none" w:sz="0" w:space="0" w:color="auto"/>
            <w:right w:val="none" w:sz="0" w:space="0" w:color="auto"/>
          </w:divBdr>
          <w:divsChild>
            <w:div w:id="735474800">
              <w:marLeft w:val="0"/>
              <w:marRight w:val="0"/>
              <w:marTop w:val="0"/>
              <w:marBottom w:val="0"/>
              <w:divBdr>
                <w:top w:val="single" w:sz="6" w:space="7" w:color="DDDDDD"/>
                <w:left w:val="single" w:sz="6" w:space="5" w:color="DDDDDD"/>
                <w:bottom w:val="single" w:sz="6" w:space="7" w:color="DDDDDD"/>
                <w:right w:val="single" w:sz="6" w:space="5" w:color="DDDDDD"/>
              </w:divBdr>
            </w:div>
            <w:div w:id="289940366">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711996246">
          <w:marLeft w:val="0"/>
          <w:marRight w:val="0"/>
          <w:marTop w:val="0"/>
          <w:marBottom w:val="0"/>
          <w:divBdr>
            <w:top w:val="none" w:sz="0" w:space="0" w:color="auto"/>
            <w:left w:val="none" w:sz="0" w:space="0" w:color="auto"/>
            <w:bottom w:val="none" w:sz="0" w:space="0" w:color="auto"/>
            <w:right w:val="none" w:sz="0" w:space="0" w:color="auto"/>
          </w:divBdr>
          <w:divsChild>
            <w:div w:id="1939292232">
              <w:marLeft w:val="0"/>
              <w:marRight w:val="0"/>
              <w:marTop w:val="0"/>
              <w:marBottom w:val="0"/>
              <w:divBdr>
                <w:top w:val="single" w:sz="6" w:space="7" w:color="DDDDDD"/>
                <w:left w:val="single" w:sz="6" w:space="5" w:color="DDDDDD"/>
                <w:bottom w:val="single" w:sz="6" w:space="7" w:color="DDDDDD"/>
                <w:right w:val="single" w:sz="6" w:space="5" w:color="DDDDDD"/>
              </w:divBdr>
            </w:div>
            <w:div w:id="733819478">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1041443198">
          <w:marLeft w:val="0"/>
          <w:marRight w:val="0"/>
          <w:marTop w:val="0"/>
          <w:marBottom w:val="0"/>
          <w:divBdr>
            <w:top w:val="none" w:sz="0" w:space="0" w:color="auto"/>
            <w:left w:val="none" w:sz="0" w:space="0" w:color="auto"/>
            <w:bottom w:val="none" w:sz="0" w:space="0" w:color="auto"/>
            <w:right w:val="none" w:sz="0" w:space="0" w:color="auto"/>
          </w:divBdr>
          <w:divsChild>
            <w:div w:id="204412122">
              <w:marLeft w:val="0"/>
              <w:marRight w:val="0"/>
              <w:marTop w:val="0"/>
              <w:marBottom w:val="0"/>
              <w:divBdr>
                <w:top w:val="single" w:sz="6" w:space="7" w:color="DDDDDD"/>
                <w:left w:val="single" w:sz="6" w:space="5" w:color="DDDDDD"/>
                <w:bottom w:val="single" w:sz="6" w:space="7" w:color="DDDDDD"/>
                <w:right w:val="single" w:sz="6" w:space="5" w:color="DDDDDD"/>
              </w:divBdr>
            </w:div>
            <w:div w:id="2071338641">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63767220">
          <w:marLeft w:val="0"/>
          <w:marRight w:val="0"/>
          <w:marTop w:val="0"/>
          <w:marBottom w:val="0"/>
          <w:divBdr>
            <w:top w:val="none" w:sz="0" w:space="0" w:color="auto"/>
            <w:left w:val="none" w:sz="0" w:space="0" w:color="auto"/>
            <w:bottom w:val="none" w:sz="0" w:space="0" w:color="auto"/>
            <w:right w:val="none" w:sz="0" w:space="0" w:color="auto"/>
          </w:divBdr>
          <w:divsChild>
            <w:div w:id="1738243660">
              <w:marLeft w:val="0"/>
              <w:marRight w:val="0"/>
              <w:marTop w:val="0"/>
              <w:marBottom w:val="0"/>
              <w:divBdr>
                <w:top w:val="single" w:sz="6" w:space="7" w:color="DDDDDD"/>
                <w:left w:val="single" w:sz="6" w:space="5" w:color="DDDDDD"/>
                <w:bottom w:val="single" w:sz="6" w:space="7" w:color="DDDDDD"/>
                <w:right w:val="single" w:sz="6" w:space="5" w:color="DDDDDD"/>
              </w:divBdr>
            </w:div>
            <w:div w:id="1218248927">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541287164">
          <w:marLeft w:val="0"/>
          <w:marRight w:val="0"/>
          <w:marTop w:val="0"/>
          <w:marBottom w:val="0"/>
          <w:divBdr>
            <w:top w:val="none" w:sz="0" w:space="0" w:color="auto"/>
            <w:left w:val="none" w:sz="0" w:space="0" w:color="auto"/>
            <w:bottom w:val="none" w:sz="0" w:space="0" w:color="auto"/>
            <w:right w:val="none" w:sz="0" w:space="0" w:color="auto"/>
          </w:divBdr>
          <w:divsChild>
            <w:div w:id="995038419">
              <w:marLeft w:val="0"/>
              <w:marRight w:val="0"/>
              <w:marTop w:val="0"/>
              <w:marBottom w:val="0"/>
              <w:divBdr>
                <w:top w:val="single" w:sz="6" w:space="7" w:color="DDDDDD"/>
                <w:left w:val="single" w:sz="6" w:space="5" w:color="DDDDDD"/>
                <w:bottom w:val="single" w:sz="6" w:space="7" w:color="DDDDDD"/>
                <w:right w:val="single" w:sz="6" w:space="5" w:color="DDDDDD"/>
              </w:divBdr>
            </w:div>
            <w:div w:id="1917670650">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1951936692">
          <w:marLeft w:val="0"/>
          <w:marRight w:val="0"/>
          <w:marTop w:val="0"/>
          <w:marBottom w:val="0"/>
          <w:divBdr>
            <w:top w:val="none" w:sz="0" w:space="0" w:color="auto"/>
            <w:left w:val="none" w:sz="0" w:space="0" w:color="auto"/>
            <w:bottom w:val="none" w:sz="0" w:space="0" w:color="auto"/>
            <w:right w:val="none" w:sz="0" w:space="0" w:color="auto"/>
          </w:divBdr>
          <w:divsChild>
            <w:div w:id="122817054">
              <w:marLeft w:val="0"/>
              <w:marRight w:val="0"/>
              <w:marTop w:val="0"/>
              <w:marBottom w:val="0"/>
              <w:divBdr>
                <w:top w:val="single" w:sz="6" w:space="7" w:color="DDDDDD"/>
                <w:left w:val="single" w:sz="6" w:space="5" w:color="DDDDDD"/>
                <w:bottom w:val="single" w:sz="6" w:space="7" w:color="DDDDDD"/>
                <w:right w:val="single" w:sz="6" w:space="5" w:color="DDDDDD"/>
              </w:divBdr>
            </w:div>
            <w:div w:id="461506774">
              <w:marLeft w:val="0"/>
              <w:marRight w:val="0"/>
              <w:marTop w:val="0"/>
              <w:marBottom w:val="0"/>
              <w:divBdr>
                <w:top w:val="single" w:sz="6" w:space="6" w:color="DDDDDD"/>
                <w:left w:val="single" w:sz="6" w:space="9" w:color="DDDDDD"/>
                <w:bottom w:val="single" w:sz="6" w:space="6" w:color="DDDDDD"/>
                <w:right w:val="single" w:sz="6" w:space="9" w:color="DDDDDD"/>
              </w:divBdr>
            </w:div>
          </w:divsChild>
        </w:div>
      </w:divsChild>
    </w:div>
    <w:div w:id="159346516">
      <w:bodyDiv w:val="1"/>
      <w:marLeft w:val="0"/>
      <w:marRight w:val="0"/>
      <w:marTop w:val="0"/>
      <w:marBottom w:val="0"/>
      <w:divBdr>
        <w:top w:val="none" w:sz="0" w:space="0" w:color="auto"/>
        <w:left w:val="none" w:sz="0" w:space="0" w:color="auto"/>
        <w:bottom w:val="none" w:sz="0" w:space="0" w:color="auto"/>
        <w:right w:val="none" w:sz="0" w:space="0" w:color="auto"/>
      </w:divBdr>
    </w:div>
    <w:div w:id="743382099">
      <w:bodyDiv w:val="1"/>
      <w:marLeft w:val="0"/>
      <w:marRight w:val="0"/>
      <w:marTop w:val="0"/>
      <w:marBottom w:val="0"/>
      <w:divBdr>
        <w:top w:val="none" w:sz="0" w:space="0" w:color="auto"/>
        <w:left w:val="none" w:sz="0" w:space="0" w:color="auto"/>
        <w:bottom w:val="none" w:sz="0" w:space="0" w:color="auto"/>
        <w:right w:val="none" w:sz="0" w:space="0" w:color="auto"/>
      </w:divBdr>
    </w:div>
    <w:div w:id="1057245213">
      <w:bodyDiv w:val="1"/>
      <w:marLeft w:val="0"/>
      <w:marRight w:val="0"/>
      <w:marTop w:val="0"/>
      <w:marBottom w:val="0"/>
      <w:divBdr>
        <w:top w:val="none" w:sz="0" w:space="0" w:color="auto"/>
        <w:left w:val="none" w:sz="0" w:space="0" w:color="auto"/>
        <w:bottom w:val="none" w:sz="0" w:space="0" w:color="auto"/>
        <w:right w:val="none" w:sz="0" w:space="0" w:color="auto"/>
      </w:divBdr>
      <w:divsChild>
        <w:div w:id="100220858">
          <w:marLeft w:val="0"/>
          <w:marRight w:val="0"/>
          <w:marTop w:val="0"/>
          <w:marBottom w:val="0"/>
          <w:divBdr>
            <w:top w:val="none" w:sz="0" w:space="0" w:color="auto"/>
            <w:left w:val="none" w:sz="0" w:space="0" w:color="auto"/>
            <w:bottom w:val="none" w:sz="0" w:space="0" w:color="auto"/>
            <w:right w:val="none" w:sz="0" w:space="0" w:color="auto"/>
          </w:divBdr>
        </w:div>
        <w:div w:id="1273905277">
          <w:marLeft w:val="0"/>
          <w:marRight w:val="0"/>
          <w:marTop w:val="0"/>
          <w:marBottom w:val="0"/>
          <w:divBdr>
            <w:top w:val="none" w:sz="0" w:space="0" w:color="auto"/>
            <w:left w:val="none" w:sz="0" w:space="0" w:color="auto"/>
            <w:bottom w:val="none" w:sz="0" w:space="0" w:color="auto"/>
            <w:right w:val="none" w:sz="0" w:space="0" w:color="auto"/>
          </w:divBdr>
        </w:div>
        <w:div w:id="664630464">
          <w:marLeft w:val="0"/>
          <w:marRight w:val="0"/>
          <w:marTop w:val="0"/>
          <w:marBottom w:val="0"/>
          <w:divBdr>
            <w:top w:val="none" w:sz="0" w:space="0" w:color="auto"/>
            <w:left w:val="none" w:sz="0" w:space="0" w:color="auto"/>
            <w:bottom w:val="none" w:sz="0" w:space="0" w:color="auto"/>
            <w:right w:val="none" w:sz="0" w:space="0" w:color="auto"/>
          </w:divBdr>
        </w:div>
        <w:div w:id="230427901">
          <w:marLeft w:val="0"/>
          <w:marRight w:val="0"/>
          <w:marTop w:val="0"/>
          <w:marBottom w:val="0"/>
          <w:divBdr>
            <w:top w:val="none" w:sz="0" w:space="0" w:color="auto"/>
            <w:left w:val="none" w:sz="0" w:space="0" w:color="auto"/>
            <w:bottom w:val="none" w:sz="0" w:space="0" w:color="auto"/>
            <w:right w:val="none" w:sz="0" w:space="0" w:color="auto"/>
          </w:divBdr>
        </w:div>
        <w:div w:id="1429233711">
          <w:marLeft w:val="0"/>
          <w:marRight w:val="0"/>
          <w:marTop w:val="0"/>
          <w:marBottom w:val="0"/>
          <w:divBdr>
            <w:top w:val="none" w:sz="0" w:space="0" w:color="auto"/>
            <w:left w:val="none" w:sz="0" w:space="0" w:color="auto"/>
            <w:bottom w:val="none" w:sz="0" w:space="0" w:color="auto"/>
            <w:right w:val="none" w:sz="0" w:space="0" w:color="auto"/>
          </w:divBdr>
        </w:div>
        <w:div w:id="493302787">
          <w:marLeft w:val="0"/>
          <w:marRight w:val="0"/>
          <w:marTop w:val="0"/>
          <w:marBottom w:val="0"/>
          <w:divBdr>
            <w:top w:val="none" w:sz="0" w:space="0" w:color="auto"/>
            <w:left w:val="none" w:sz="0" w:space="0" w:color="auto"/>
            <w:bottom w:val="none" w:sz="0" w:space="0" w:color="auto"/>
            <w:right w:val="none" w:sz="0" w:space="0" w:color="auto"/>
          </w:divBdr>
        </w:div>
        <w:div w:id="1797529302">
          <w:marLeft w:val="0"/>
          <w:marRight w:val="0"/>
          <w:marTop w:val="0"/>
          <w:marBottom w:val="0"/>
          <w:divBdr>
            <w:top w:val="none" w:sz="0" w:space="0" w:color="auto"/>
            <w:left w:val="none" w:sz="0" w:space="0" w:color="auto"/>
            <w:bottom w:val="none" w:sz="0" w:space="0" w:color="auto"/>
            <w:right w:val="none" w:sz="0" w:space="0" w:color="auto"/>
          </w:divBdr>
        </w:div>
        <w:div w:id="2047826748">
          <w:marLeft w:val="0"/>
          <w:marRight w:val="0"/>
          <w:marTop w:val="0"/>
          <w:marBottom w:val="0"/>
          <w:divBdr>
            <w:top w:val="none" w:sz="0" w:space="0" w:color="auto"/>
            <w:left w:val="none" w:sz="0" w:space="0" w:color="auto"/>
            <w:bottom w:val="none" w:sz="0" w:space="0" w:color="auto"/>
            <w:right w:val="none" w:sz="0" w:space="0" w:color="auto"/>
          </w:divBdr>
        </w:div>
        <w:div w:id="515734914">
          <w:marLeft w:val="0"/>
          <w:marRight w:val="0"/>
          <w:marTop w:val="0"/>
          <w:marBottom w:val="0"/>
          <w:divBdr>
            <w:top w:val="none" w:sz="0" w:space="0" w:color="auto"/>
            <w:left w:val="none" w:sz="0" w:space="0" w:color="auto"/>
            <w:bottom w:val="none" w:sz="0" w:space="0" w:color="auto"/>
            <w:right w:val="none" w:sz="0" w:space="0" w:color="auto"/>
          </w:divBdr>
        </w:div>
        <w:div w:id="472720286">
          <w:marLeft w:val="0"/>
          <w:marRight w:val="0"/>
          <w:marTop w:val="0"/>
          <w:marBottom w:val="0"/>
          <w:divBdr>
            <w:top w:val="none" w:sz="0" w:space="0" w:color="auto"/>
            <w:left w:val="none" w:sz="0" w:space="0" w:color="auto"/>
            <w:bottom w:val="none" w:sz="0" w:space="0" w:color="auto"/>
            <w:right w:val="none" w:sz="0" w:space="0" w:color="auto"/>
          </w:divBdr>
        </w:div>
        <w:div w:id="48844626">
          <w:marLeft w:val="0"/>
          <w:marRight w:val="0"/>
          <w:marTop w:val="0"/>
          <w:marBottom w:val="0"/>
          <w:divBdr>
            <w:top w:val="none" w:sz="0" w:space="0" w:color="auto"/>
            <w:left w:val="none" w:sz="0" w:space="0" w:color="auto"/>
            <w:bottom w:val="none" w:sz="0" w:space="0" w:color="auto"/>
            <w:right w:val="none" w:sz="0" w:space="0" w:color="auto"/>
          </w:divBdr>
        </w:div>
        <w:div w:id="755826881">
          <w:marLeft w:val="0"/>
          <w:marRight w:val="0"/>
          <w:marTop w:val="0"/>
          <w:marBottom w:val="0"/>
          <w:divBdr>
            <w:top w:val="none" w:sz="0" w:space="0" w:color="auto"/>
            <w:left w:val="none" w:sz="0" w:space="0" w:color="auto"/>
            <w:bottom w:val="none" w:sz="0" w:space="0" w:color="auto"/>
            <w:right w:val="none" w:sz="0" w:space="0" w:color="auto"/>
          </w:divBdr>
        </w:div>
        <w:div w:id="122964828">
          <w:marLeft w:val="0"/>
          <w:marRight w:val="0"/>
          <w:marTop w:val="0"/>
          <w:marBottom w:val="0"/>
          <w:divBdr>
            <w:top w:val="none" w:sz="0" w:space="0" w:color="auto"/>
            <w:left w:val="none" w:sz="0" w:space="0" w:color="auto"/>
            <w:bottom w:val="none" w:sz="0" w:space="0" w:color="auto"/>
            <w:right w:val="none" w:sz="0" w:space="0" w:color="auto"/>
          </w:divBdr>
        </w:div>
        <w:div w:id="566496006">
          <w:marLeft w:val="0"/>
          <w:marRight w:val="0"/>
          <w:marTop w:val="0"/>
          <w:marBottom w:val="0"/>
          <w:divBdr>
            <w:top w:val="none" w:sz="0" w:space="0" w:color="auto"/>
            <w:left w:val="none" w:sz="0" w:space="0" w:color="auto"/>
            <w:bottom w:val="none" w:sz="0" w:space="0" w:color="auto"/>
            <w:right w:val="none" w:sz="0" w:space="0" w:color="auto"/>
          </w:divBdr>
        </w:div>
        <w:div w:id="1859155584">
          <w:marLeft w:val="0"/>
          <w:marRight w:val="0"/>
          <w:marTop w:val="0"/>
          <w:marBottom w:val="0"/>
          <w:divBdr>
            <w:top w:val="none" w:sz="0" w:space="0" w:color="auto"/>
            <w:left w:val="none" w:sz="0" w:space="0" w:color="auto"/>
            <w:bottom w:val="none" w:sz="0" w:space="0" w:color="auto"/>
            <w:right w:val="none" w:sz="0" w:space="0" w:color="auto"/>
          </w:divBdr>
        </w:div>
        <w:div w:id="1127893063">
          <w:marLeft w:val="0"/>
          <w:marRight w:val="0"/>
          <w:marTop w:val="0"/>
          <w:marBottom w:val="0"/>
          <w:divBdr>
            <w:top w:val="none" w:sz="0" w:space="0" w:color="auto"/>
            <w:left w:val="none" w:sz="0" w:space="0" w:color="auto"/>
            <w:bottom w:val="none" w:sz="0" w:space="0" w:color="auto"/>
            <w:right w:val="none" w:sz="0" w:space="0" w:color="auto"/>
          </w:divBdr>
        </w:div>
        <w:div w:id="1895694657">
          <w:marLeft w:val="0"/>
          <w:marRight w:val="0"/>
          <w:marTop w:val="0"/>
          <w:marBottom w:val="0"/>
          <w:divBdr>
            <w:top w:val="none" w:sz="0" w:space="0" w:color="auto"/>
            <w:left w:val="none" w:sz="0" w:space="0" w:color="auto"/>
            <w:bottom w:val="none" w:sz="0" w:space="0" w:color="auto"/>
            <w:right w:val="none" w:sz="0" w:space="0" w:color="auto"/>
          </w:divBdr>
        </w:div>
        <w:div w:id="833105205">
          <w:marLeft w:val="0"/>
          <w:marRight w:val="0"/>
          <w:marTop w:val="0"/>
          <w:marBottom w:val="0"/>
          <w:divBdr>
            <w:top w:val="none" w:sz="0" w:space="0" w:color="auto"/>
            <w:left w:val="none" w:sz="0" w:space="0" w:color="auto"/>
            <w:bottom w:val="none" w:sz="0" w:space="0" w:color="auto"/>
            <w:right w:val="none" w:sz="0" w:space="0" w:color="auto"/>
          </w:divBdr>
        </w:div>
        <w:div w:id="1795246053">
          <w:marLeft w:val="0"/>
          <w:marRight w:val="0"/>
          <w:marTop w:val="0"/>
          <w:marBottom w:val="0"/>
          <w:divBdr>
            <w:top w:val="none" w:sz="0" w:space="0" w:color="auto"/>
            <w:left w:val="none" w:sz="0" w:space="0" w:color="auto"/>
            <w:bottom w:val="none" w:sz="0" w:space="0" w:color="auto"/>
            <w:right w:val="none" w:sz="0" w:space="0" w:color="auto"/>
          </w:divBdr>
        </w:div>
        <w:div w:id="1198279792">
          <w:marLeft w:val="0"/>
          <w:marRight w:val="0"/>
          <w:marTop w:val="0"/>
          <w:marBottom w:val="0"/>
          <w:divBdr>
            <w:top w:val="none" w:sz="0" w:space="0" w:color="auto"/>
            <w:left w:val="none" w:sz="0" w:space="0" w:color="auto"/>
            <w:bottom w:val="none" w:sz="0" w:space="0" w:color="auto"/>
            <w:right w:val="none" w:sz="0" w:space="0" w:color="auto"/>
          </w:divBdr>
        </w:div>
        <w:div w:id="355273597">
          <w:marLeft w:val="0"/>
          <w:marRight w:val="0"/>
          <w:marTop w:val="0"/>
          <w:marBottom w:val="0"/>
          <w:divBdr>
            <w:top w:val="none" w:sz="0" w:space="0" w:color="auto"/>
            <w:left w:val="none" w:sz="0" w:space="0" w:color="auto"/>
            <w:bottom w:val="none" w:sz="0" w:space="0" w:color="auto"/>
            <w:right w:val="none" w:sz="0" w:space="0" w:color="auto"/>
          </w:divBdr>
        </w:div>
        <w:div w:id="1325402488">
          <w:marLeft w:val="0"/>
          <w:marRight w:val="0"/>
          <w:marTop w:val="0"/>
          <w:marBottom w:val="0"/>
          <w:divBdr>
            <w:top w:val="none" w:sz="0" w:space="0" w:color="auto"/>
            <w:left w:val="none" w:sz="0" w:space="0" w:color="auto"/>
            <w:bottom w:val="none" w:sz="0" w:space="0" w:color="auto"/>
            <w:right w:val="none" w:sz="0" w:space="0" w:color="auto"/>
          </w:divBdr>
        </w:div>
        <w:div w:id="1367490522">
          <w:marLeft w:val="0"/>
          <w:marRight w:val="0"/>
          <w:marTop w:val="0"/>
          <w:marBottom w:val="0"/>
          <w:divBdr>
            <w:top w:val="none" w:sz="0" w:space="0" w:color="auto"/>
            <w:left w:val="none" w:sz="0" w:space="0" w:color="auto"/>
            <w:bottom w:val="none" w:sz="0" w:space="0" w:color="auto"/>
            <w:right w:val="none" w:sz="0" w:space="0" w:color="auto"/>
          </w:divBdr>
        </w:div>
        <w:div w:id="431630740">
          <w:marLeft w:val="0"/>
          <w:marRight w:val="0"/>
          <w:marTop w:val="0"/>
          <w:marBottom w:val="0"/>
          <w:divBdr>
            <w:top w:val="none" w:sz="0" w:space="0" w:color="auto"/>
            <w:left w:val="none" w:sz="0" w:space="0" w:color="auto"/>
            <w:bottom w:val="none" w:sz="0" w:space="0" w:color="auto"/>
            <w:right w:val="none" w:sz="0" w:space="0" w:color="auto"/>
          </w:divBdr>
        </w:div>
        <w:div w:id="977417486">
          <w:marLeft w:val="0"/>
          <w:marRight w:val="0"/>
          <w:marTop w:val="0"/>
          <w:marBottom w:val="0"/>
          <w:divBdr>
            <w:top w:val="none" w:sz="0" w:space="0" w:color="auto"/>
            <w:left w:val="none" w:sz="0" w:space="0" w:color="auto"/>
            <w:bottom w:val="none" w:sz="0" w:space="0" w:color="auto"/>
            <w:right w:val="none" w:sz="0" w:space="0" w:color="auto"/>
          </w:divBdr>
        </w:div>
        <w:div w:id="1930968303">
          <w:marLeft w:val="0"/>
          <w:marRight w:val="0"/>
          <w:marTop w:val="0"/>
          <w:marBottom w:val="0"/>
          <w:divBdr>
            <w:top w:val="none" w:sz="0" w:space="0" w:color="auto"/>
            <w:left w:val="none" w:sz="0" w:space="0" w:color="auto"/>
            <w:bottom w:val="none" w:sz="0" w:space="0" w:color="auto"/>
            <w:right w:val="none" w:sz="0" w:space="0" w:color="auto"/>
          </w:divBdr>
        </w:div>
        <w:div w:id="1150825300">
          <w:marLeft w:val="0"/>
          <w:marRight w:val="0"/>
          <w:marTop w:val="0"/>
          <w:marBottom w:val="0"/>
          <w:divBdr>
            <w:top w:val="none" w:sz="0" w:space="0" w:color="auto"/>
            <w:left w:val="none" w:sz="0" w:space="0" w:color="auto"/>
            <w:bottom w:val="none" w:sz="0" w:space="0" w:color="auto"/>
            <w:right w:val="none" w:sz="0" w:space="0" w:color="auto"/>
          </w:divBdr>
        </w:div>
        <w:div w:id="926308510">
          <w:marLeft w:val="0"/>
          <w:marRight w:val="0"/>
          <w:marTop w:val="0"/>
          <w:marBottom w:val="0"/>
          <w:divBdr>
            <w:top w:val="none" w:sz="0" w:space="0" w:color="auto"/>
            <w:left w:val="none" w:sz="0" w:space="0" w:color="auto"/>
            <w:bottom w:val="none" w:sz="0" w:space="0" w:color="auto"/>
            <w:right w:val="none" w:sz="0" w:space="0" w:color="auto"/>
          </w:divBdr>
        </w:div>
        <w:div w:id="985285466">
          <w:marLeft w:val="0"/>
          <w:marRight w:val="0"/>
          <w:marTop w:val="0"/>
          <w:marBottom w:val="0"/>
          <w:divBdr>
            <w:top w:val="none" w:sz="0" w:space="0" w:color="auto"/>
            <w:left w:val="none" w:sz="0" w:space="0" w:color="auto"/>
            <w:bottom w:val="none" w:sz="0" w:space="0" w:color="auto"/>
            <w:right w:val="none" w:sz="0" w:space="0" w:color="auto"/>
          </w:divBdr>
        </w:div>
        <w:div w:id="1686521832">
          <w:marLeft w:val="0"/>
          <w:marRight w:val="0"/>
          <w:marTop w:val="0"/>
          <w:marBottom w:val="0"/>
          <w:divBdr>
            <w:top w:val="none" w:sz="0" w:space="0" w:color="auto"/>
            <w:left w:val="none" w:sz="0" w:space="0" w:color="auto"/>
            <w:bottom w:val="none" w:sz="0" w:space="0" w:color="auto"/>
            <w:right w:val="none" w:sz="0" w:space="0" w:color="auto"/>
          </w:divBdr>
        </w:div>
        <w:div w:id="855192654">
          <w:marLeft w:val="0"/>
          <w:marRight w:val="0"/>
          <w:marTop w:val="0"/>
          <w:marBottom w:val="0"/>
          <w:divBdr>
            <w:top w:val="none" w:sz="0" w:space="0" w:color="auto"/>
            <w:left w:val="none" w:sz="0" w:space="0" w:color="auto"/>
            <w:bottom w:val="none" w:sz="0" w:space="0" w:color="auto"/>
            <w:right w:val="none" w:sz="0" w:space="0" w:color="auto"/>
          </w:divBdr>
        </w:div>
        <w:div w:id="682754373">
          <w:marLeft w:val="0"/>
          <w:marRight w:val="0"/>
          <w:marTop w:val="0"/>
          <w:marBottom w:val="0"/>
          <w:divBdr>
            <w:top w:val="none" w:sz="0" w:space="0" w:color="auto"/>
            <w:left w:val="none" w:sz="0" w:space="0" w:color="auto"/>
            <w:bottom w:val="none" w:sz="0" w:space="0" w:color="auto"/>
            <w:right w:val="none" w:sz="0" w:space="0" w:color="auto"/>
          </w:divBdr>
        </w:div>
        <w:div w:id="853302014">
          <w:marLeft w:val="0"/>
          <w:marRight w:val="0"/>
          <w:marTop w:val="0"/>
          <w:marBottom w:val="0"/>
          <w:divBdr>
            <w:top w:val="none" w:sz="0" w:space="0" w:color="auto"/>
            <w:left w:val="none" w:sz="0" w:space="0" w:color="auto"/>
            <w:bottom w:val="none" w:sz="0" w:space="0" w:color="auto"/>
            <w:right w:val="none" w:sz="0" w:space="0" w:color="auto"/>
          </w:divBdr>
        </w:div>
        <w:div w:id="1638022698">
          <w:marLeft w:val="0"/>
          <w:marRight w:val="0"/>
          <w:marTop w:val="0"/>
          <w:marBottom w:val="0"/>
          <w:divBdr>
            <w:top w:val="none" w:sz="0" w:space="0" w:color="auto"/>
            <w:left w:val="none" w:sz="0" w:space="0" w:color="auto"/>
            <w:bottom w:val="none" w:sz="0" w:space="0" w:color="auto"/>
            <w:right w:val="none" w:sz="0" w:space="0" w:color="auto"/>
          </w:divBdr>
        </w:div>
        <w:div w:id="1492868841">
          <w:marLeft w:val="0"/>
          <w:marRight w:val="0"/>
          <w:marTop w:val="0"/>
          <w:marBottom w:val="0"/>
          <w:divBdr>
            <w:top w:val="none" w:sz="0" w:space="0" w:color="auto"/>
            <w:left w:val="none" w:sz="0" w:space="0" w:color="auto"/>
            <w:bottom w:val="none" w:sz="0" w:space="0" w:color="auto"/>
            <w:right w:val="none" w:sz="0" w:space="0" w:color="auto"/>
          </w:divBdr>
        </w:div>
        <w:div w:id="1207793694">
          <w:marLeft w:val="0"/>
          <w:marRight w:val="0"/>
          <w:marTop w:val="0"/>
          <w:marBottom w:val="0"/>
          <w:divBdr>
            <w:top w:val="none" w:sz="0" w:space="0" w:color="auto"/>
            <w:left w:val="none" w:sz="0" w:space="0" w:color="auto"/>
            <w:bottom w:val="none" w:sz="0" w:space="0" w:color="auto"/>
            <w:right w:val="none" w:sz="0" w:space="0" w:color="auto"/>
          </w:divBdr>
        </w:div>
        <w:div w:id="948774370">
          <w:marLeft w:val="0"/>
          <w:marRight w:val="0"/>
          <w:marTop w:val="0"/>
          <w:marBottom w:val="0"/>
          <w:divBdr>
            <w:top w:val="none" w:sz="0" w:space="0" w:color="auto"/>
            <w:left w:val="none" w:sz="0" w:space="0" w:color="auto"/>
            <w:bottom w:val="none" w:sz="0" w:space="0" w:color="auto"/>
            <w:right w:val="none" w:sz="0" w:space="0" w:color="auto"/>
          </w:divBdr>
        </w:div>
        <w:div w:id="1387603607">
          <w:marLeft w:val="0"/>
          <w:marRight w:val="0"/>
          <w:marTop w:val="0"/>
          <w:marBottom w:val="0"/>
          <w:divBdr>
            <w:top w:val="none" w:sz="0" w:space="0" w:color="auto"/>
            <w:left w:val="none" w:sz="0" w:space="0" w:color="auto"/>
            <w:bottom w:val="none" w:sz="0" w:space="0" w:color="auto"/>
            <w:right w:val="none" w:sz="0" w:space="0" w:color="auto"/>
          </w:divBdr>
        </w:div>
        <w:div w:id="257375599">
          <w:marLeft w:val="0"/>
          <w:marRight w:val="0"/>
          <w:marTop w:val="0"/>
          <w:marBottom w:val="0"/>
          <w:divBdr>
            <w:top w:val="none" w:sz="0" w:space="0" w:color="auto"/>
            <w:left w:val="none" w:sz="0" w:space="0" w:color="auto"/>
            <w:bottom w:val="none" w:sz="0" w:space="0" w:color="auto"/>
            <w:right w:val="none" w:sz="0" w:space="0" w:color="auto"/>
          </w:divBdr>
        </w:div>
        <w:div w:id="1993440200">
          <w:marLeft w:val="0"/>
          <w:marRight w:val="0"/>
          <w:marTop w:val="0"/>
          <w:marBottom w:val="0"/>
          <w:divBdr>
            <w:top w:val="none" w:sz="0" w:space="0" w:color="auto"/>
            <w:left w:val="none" w:sz="0" w:space="0" w:color="auto"/>
            <w:bottom w:val="none" w:sz="0" w:space="0" w:color="auto"/>
            <w:right w:val="none" w:sz="0" w:space="0" w:color="auto"/>
          </w:divBdr>
        </w:div>
        <w:div w:id="1651858977">
          <w:marLeft w:val="0"/>
          <w:marRight w:val="0"/>
          <w:marTop w:val="0"/>
          <w:marBottom w:val="0"/>
          <w:divBdr>
            <w:top w:val="none" w:sz="0" w:space="0" w:color="auto"/>
            <w:left w:val="none" w:sz="0" w:space="0" w:color="auto"/>
            <w:bottom w:val="none" w:sz="0" w:space="0" w:color="auto"/>
            <w:right w:val="none" w:sz="0" w:space="0" w:color="auto"/>
          </w:divBdr>
        </w:div>
        <w:div w:id="861240485">
          <w:marLeft w:val="0"/>
          <w:marRight w:val="0"/>
          <w:marTop w:val="0"/>
          <w:marBottom w:val="0"/>
          <w:divBdr>
            <w:top w:val="none" w:sz="0" w:space="0" w:color="auto"/>
            <w:left w:val="none" w:sz="0" w:space="0" w:color="auto"/>
            <w:bottom w:val="none" w:sz="0" w:space="0" w:color="auto"/>
            <w:right w:val="none" w:sz="0" w:space="0" w:color="auto"/>
          </w:divBdr>
        </w:div>
        <w:div w:id="2078478820">
          <w:marLeft w:val="0"/>
          <w:marRight w:val="0"/>
          <w:marTop w:val="0"/>
          <w:marBottom w:val="0"/>
          <w:divBdr>
            <w:top w:val="none" w:sz="0" w:space="0" w:color="auto"/>
            <w:left w:val="none" w:sz="0" w:space="0" w:color="auto"/>
            <w:bottom w:val="none" w:sz="0" w:space="0" w:color="auto"/>
            <w:right w:val="none" w:sz="0" w:space="0" w:color="auto"/>
          </w:divBdr>
        </w:div>
        <w:div w:id="1753164048">
          <w:marLeft w:val="0"/>
          <w:marRight w:val="0"/>
          <w:marTop w:val="0"/>
          <w:marBottom w:val="0"/>
          <w:divBdr>
            <w:top w:val="none" w:sz="0" w:space="0" w:color="auto"/>
            <w:left w:val="none" w:sz="0" w:space="0" w:color="auto"/>
            <w:bottom w:val="none" w:sz="0" w:space="0" w:color="auto"/>
            <w:right w:val="none" w:sz="0" w:space="0" w:color="auto"/>
          </w:divBdr>
        </w:div>
        <w:div w:id="1403022785">
          <w:marLeft w:val="0"/>
          <w:marRight w:val="0"/>
          <w:marTop w:val="0"/>
          <w:marBottom w:val="0"/>
          <w:divBdr>
            <w:top w:val="none" w:sz="0" w:space="0" w:color="auto"/>
            <w:left w:val="none" w:sz="0" w:space="0" w:color="auto"/>
            <w:bottom w:val="none" w:sz="0" w:space="0" w:color="auto"/>
            <w:right w:val="none" w:sz="0" w:space="0" w:color="auto"/>
          </w:divBdr>
        </w:div>
      </w:divsChild>
    </w:div>
    <w:div w:id="1205292213">
      <w:bodyDiv w:val="1"/>
      <w:marLeft w:val="0"/>
      <w:marRight w:val="0"/>
      <w:marTop w:val="0"/>
      <w:marBottom w:val="0"/>
      <w:divBdr>
        <w:top w:val="none" w:sz="0" w:space="0" w:color="auto"/>
        <w:left w:val="none" w:sz="0" w:space="0" w:color="auto"/>
        <w:bottom w:val="none" w:sz="0" w:space="0" w:color="auto"/>
        <w:right w:val="none" w:sz="0" w:space="0" w:color="auto"/>
      </w:divBdr>
    </w:div>
    <w:div w:id="1756784317">
      <w:bodyDiv w:val="1"/>
      <w:marLeft w:val="0"/>
      <w:marRight w:val="0"/>
      <w:marTop w:val="0"/>
      <w:marBottom w:val="0"/>
      <w:divBdr>
        <w:top w:val="none" w:sz="0" w:space="0" w:color="auto"/>
        <w:left w:val="none" w:sz="0" w:space="0" w:color="auto"/>
        <w:bottom w:val="none" w:sz="0" w:space="0" w:color="auto"/>
        <w:right w:val="none" w:sz="0" w:space="0" w:color="auto"/>
      </w:divBdr>
    </w:div>
    <w:div w:id="1974361905">
      <w:bodyDiv w:val="1"/>
      <w:marLeft w:val="0"/>
      <w:marRight w:val="0"/>
      <w:marTop w:val="0"/>
      <w:marBottom w:val="0"/>
      <w:divBdr>
        <w:top w:val="none" w:sz="0" w:space="0" w:color="auto"/>
        <w:left w:val="none" w:sz="0" w:space="0" w:color="auto"/>
        <w:bottom w:val="none" w:sz="0" w:space="0" w:color="auto"/>
        <w:right w:val="none" w:sz="0" w:space="0" w:color="auto"/>
      </w:divBdr>
    </w:div>
    <w:div w:id="197848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C869BD-D859-4A69-9C6F-B1DDC7DC3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1146</Words>
  <Characters>6768</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7899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Nováková Marta</dc:creator>
  <cp:lastModifiedBy>Bártová Milada</cp:lastModifiedBy>
  <cp:revision>7</cp:revision>
  <cp:lastPrinted>2018-03-08T09:08:00Z</cp:lastPrinted>
  <dcterms:created xsi:type="dcterms:W3CDTF">2018-02-21T08:56:00Z</dcterms:created>
  <dcterms:modified xsi:type="dcterms:W3CDTF">2018-03-08T09:09:00Z</dcterms:modified>
</cp:coreProperties>
</file>